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42CDB" w14:textId="77777777" w:rsidR="004A4E75" w:rsidRDefault="004A4E75" w:rsidP="004A4E75">
      <w:pPr>
        <w:pStyle w:val="CorpsA"/>
        <w:rPr>
          <w:rFonts w:eastAsia="Calibri"/>
        </w:rPr>
      </w:pPr>
    </w:p>
    <w:p w14:paraId="23D861BC" w14:textId="77777777" w:rsidR="00FE1D06" w:rsidRPr="00A66E27" w:rsidRDefault="00FE1D06" w:rsidP="00FE1D06">
      <w:pPr>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ascii="Arial" w:eastAsia="Arial" w:hAnsi="Arial" w:cs="Arial"/>
          <w:sz w:val="21"/>
          <w:szCs w:val="22"/>
          <w:bdr w:val="none" w:sz="0" w:space="0" w:color="auto"/>
        </w:rPr>
      </w:pPr>
      <w:r w:rsidRPr="00A66E27">
        <w:rPr>
          <w:rFonts w:ascii="Arial" w:eastAsia="Arial" w:hAnsi="Arial" w:cs="Arial"/>
          <w:b/>
          <w:color w:val="1F4E79"/>
          <w:sz w:val="40"/>
          <w:szCs w:val="22"/>
          <w:bdr w:val="none" w:sz="0" w:space="0" w:color="auto"/>
        </w:rPr>
        <w:t>DOSSIER DE CONSULTATION</w:t>
      </w:r>
    </w:p>
    <w:p w14:paraId="3F2A2F0E" w14:textId="34F3785B" w:rsidR="00FE1D06" w:rsidRPr="00FE1D06" w:rsidRDefault="00FE1D06" w:rsidP="00FE1D06">
      <w:pPr>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ascii="Arial" w:eastAsia="Arial" w:hAnsi="Arial" w:cs="Arial"/>
          <w:b/>
          <w:sz w:val="28"/>
          <w:szCs w:val="22"/>
          <w:bdr w:val="none" w:sz="0" w:space="0" w:color="auto"/>
        </w:rPr>
      </w:pPr>
      <w:r w:rsidRPr="00FE1D06">
        <w:rPr>
          <w:rFonts w:ascii="Arial" w:eastAsia="Arial" w:hAnsi="Arial" w:cs="Arial"/>
          <w:b/>
          <w:sz w:val="28"/>
          <w:szCs w:val="22"/>
          <w:bdr w:val="none" w:sz="0" w:space="0" w:color="auto"/>
        </w:rPr>
        <w:t>Sélection d’un prestataire pour la réalisation d’une enquête sur la rémunération dans le secteur du tourisme</w:t>
      </w:r>
    </w:p>
    <w:p w14:paraId="0A7DE13B" w14:textId="77777777" w:rsidR="00FE1D06" w:rsidRDefault="00FE1D06" w:rsidP="00A02B1A"/>
    <w:p w14:paraId="35C7D3DE" w14:textId="77777777" w:rsidR="00FE1D06" w:rsidRPr="00387E6D" w:rsidRDefault="00FE1D06" w:rsidP="00FE1D06">
      <w:pPr>
        <w:pStyle w:val="Titre2"/>
        <w:suppressAutoHyphens/>
        <w:spacing w:before="360"/>
        <w:ind w:firstLine="0"/>
        <w:rPr>
          <w:rFonts w:asciiTheme="minorHAnsi" w:eastAsia="Calibri" w:hAnsiTheme="minorHAnsi" w:cstheme="minorHAnsi"/>
          <w:caps/>
          <w:color w:val="2F5496" w:themeColor="accent1" w:themeShade="BF"/>
          <w:shd w:val="clear" w:color="auto" w:fill="FFFFFF"/>
        </w:rPr>
      </w:pPr>
      <w:r w:rsidRPr="00387E6D">
        <w:rPr>
          <w:rStyle w:val="Aucun"/>
          <w:rFonts w:asciiTheme="minorHAnsi" w:eastAsia="Calibri" w:hAnsiTheme="minorHAnsi" w:cstheme="minorHAnsi"/>
          <w:caps/>
          <w:color w:val="2F5496" w:themeColor="accent1" w:themeShade="BF"/>
          <w:shd w:val="clear" w:color="auto" w:fill="FFFFFF"/>
        </w:rPr>
        <w:t>ARTICLE I : CONTEXTE ET OBJECTIF DE L’ETUDE</w:t>
      </w:r>
    </w:p>
    <w:p w14:paraId="4E17BA3F" w14:textId="77777777" w:rsidR="00FE1D06" w:rsidRPr="00387E6D" w:rsidRDefault="00FE1D06" w:rsidP="00FE1D06">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hAnsiTheme="minorHAnsi" w:cstheme="minorHAnsi"/>
          <w:szCs w:val="22"/>
        </w:rPr>
      </w:pPr>
      <w:r w:rsidRPr="00387E6D">
        <w:rPr>
          <w:rFonts w:asciiTheme="minorHAnsi" w:hAnsiTheme="minorHAnsi" w:cstheme="minorHAnsi"/>
          <w:szCs w:val="22"/>
        </w:rPr>
        <w:t xml:space="preserve">Le secteur du tourisme constitue un levier stratégique de l’économie nationale, générant des opportunités d’emploi significatives et contribuant au dynamisme </w:t>
      </w:r>
      <w:r>
        <w:rPr>
          <w:rFonts w:asciiTheme="minorHAnsi" w:hAnsiTheme="minorHAnsi" w:cstheme="minorHAnsi"/>
          <w:szCs w:val="22"/>
        </w:rPr>
        <w:t xml:space="preserve">économique </w:t>
      </w:r>
      <w:r w:rsidRPr="00387E6D">
        <w:rPr>
          <w:rFonts w:asciiTheme="minorHAnsi" w:hAnsiTheme="minorHAnsi" w:cstheme="minorHAnsi"/>
          <w:szCs w:val="22"/>
        </w:rPr>
        <w:t xml:space="preserve">des territoires. Dans un contexte marqué par les mutations du marché du travail, </w:t>
      </w:r>
      <w:r>
        <w:rPr>
          <w:rFonts w:asciiTheme="minorHAnsi" w:hAnsiTheme="minorHAnsi" w:cstheme="minorHAnsi"/>
          <w:szCs w:val="22"/>
        </w:rPr>
        <w:t>la rémunération</w:t>
      </w:r>
      <w:r w:rsidRPr="00387E6D">
        <w:rPr>
          <w:rFonts w:asciiTheme="minorHAnsi" w:hAnsiTheme="minorHAnsi" w:cstheme="minorHAnsi"/>
          <w:szCs w:val="22"/>
        </w:rPr>
        <w:t>, en tant que déterminant essentiel de l’attractivité des métiers du tourisme, revêt une importance particulière</w:t>
      </w:r>
      <w:r>
        <w:rPr>
          <w:rFonts w:asciiTheme="minorHAnsi" w:hAnsiTheme="minorHAnsi" w:cstheme="minorHAnsi"/>
          <w:szCs w:val="22"/>
        </w:rPr>
        <w:t>.</w:t>
      </w:r>
    </w:p>
    <w:p w14:paraId="7F50F17A" w14:textId="47EBCDD1" w:rsidR="00FE1D06" w:rsidRPr="00387E6D" w:rsidRDefault="00FE1D06" w:rsidP="00FE1D06">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hAnsiTheme="minorHAnsi" w:cstheme="minorHAnsi"/>
          <w:szCs w:val="22"/>
        </w:rPr>
      </w:pPr>
      <w:r w:rsidRPr="00387E6D">
        <w:rPr>
          <w:rFonts w:asciiTheme="minorHAnsi" w:hAnsiTheme="minorHAnsi" w:cstheme="minorHAnsi"/>
          <w:szCs w:val="22"/>
        </w:rPr>
        <w:t>Dans ce cadre, la Confédération Nationale du Tourisme</w:t>
      </w:r>
      <w:r w:rsidR="006B12F6">
        <w:rPr>
          <w:rFonts w:asciiTheme="minorHAnsi" w:hAnsiTheme="minorHAnsi" w:cstheme="minorHAnsi"/>
          <w:szCs w:val="22"/>
        </w:rPr>
        <w:t xml:space="preserve"> en partenariat avec le Ministère du Tourisme, de l’Artisanat, de l’Economie Sociale et Solidaire</w:t>
      </w:r>
      <w:r w:rsidRPr="00387E6D">
        <w:rPr>
          <w:rFonts w:asciiTheme="minorHAnsi" w:hAnsiTheme="minorHAnsi" w:cstheme="minorHAnsi"/>
          <w:szCs w:val="22"/>
        </w:rPr>
        <w:t xml:space="preserve"> </w:t>
      </w:r>
      <w:r>
        <w:rPr>
          <w:rFonts w:asciiTheme="minorHAnsi" w:hAnsiTheme="minorHAnsi" w:cstheme="minorHAnsi"/>
          <w:szCs w:val="22"/>
        </w:rPr>
        <w:t>lance</w:t>
      </w:r>
      <w:r w:rsidRPr="00387E6D">
        <w:rPr>
          <w:rFonts w:asciiTheme="minorHAnsi" w:hAnsiTheme="minorHAnsi" w:cstheme="minorHAnsi"/>
          <w:szCs w:val="22"/>
        </w:rPr>
        <w:t xml:space="preserve"> une enquête visant à </w:t>
      </w:r>
      <w:r w:rsidRPr="00D56D7C">
        <w:rPr>
          <w:rFonts w:asciiTheme="minorHAnsi" w:hAnsiTheme="minorHAnsi" w:cstheme="minorHAnsi"/>
          <w:szCs w:val="22"/>
        </w:rPr>
        <w:t>analyser les niveaux de rémunération pratiqués au sein du marché</w:t>
      </w:r>
      <w:r w:rsidRPr="00387E6D">
        <w:rPr>
          <w:rFonts w:asciiTheme="minorHAnsi" w:hAnsiTheme="minorHAnsi" w:cstheme="minorHAnsi"/>
          <w:szCs w:val="22"/>
        </w:rPr>
        <w:t xml:space="preserve">. </w:t>
      </w:r>
      <w:r>
        <w:rPr>
          <w:rFonts w:asciiTheme="minorHAnsi" w:hAnsiTheme="minorHAnsi" w:cstheme="minorHAnsi"/>
          <w:szCs w:val="22"/>
        </w:rPr>
        <w:t>C</w:t>
      </w:r>
      <w:r w:rsidRPr="00C40330">
        <w:rPr>
          <w:rFonts w:asciiTheme="minorHAnsi" w:hAnsiTheme="minorHAnsi" w:cstheme="minorHAnsi"/>
          <w:szCs w:val="22"/>
        </w:rPr>
        <w:t>ette enquête permettra d’apprécier l’attractivité, la capacité de rétention des talents ainsi que le niveau d’alignement avec les pratiques du marché de l’emploi.</w:t>
      </w:r>
    </w:p>
    <w:p w14:paraId="36ECCED7" w14:textId="77777777" w:rsidR="00FE1D06" w:rsidRDefault="00FE1D06" w:rsidP="00A02B1A"/>
    <w:p w14:paraId="1AF04D39" w14:textId="6E1746D5" w:rsidR="00FF473C" w:rsidRPr="00387E6D" w:rsidRDefault="00FE1D06" w:rsidP="00D71F10">
      <w:pPr>
        <w:pStyle w:val="Titre2"/>
        <w:ind w:firstLine="0"/>
        <w:jc w:val="left"/>
        <w:rPr>
          <w:rStyle w:val="Aucun"/>
          <w:rFonts w:asciiTheme="minorHAnsi" w:eastAsia="Calibri" w:hAnsiTheme="minorHAnsi" w:cstheme="minorHAnsi"/>
          <w:caps/>
          <w:color w:val="2F5496" w:themeColor="accent1" w:themeShade="BF"/>
          <w:shd w:val="clear" w:color="auto" w:fill="FFFFFF"/>
        </w:rPr>
      </w:pPr>
      <w:r>
        <w:rPr>
          <w:rStyle w:val="Aucun"/>
          <w:rFonts w:asciiTheme="minorHAnsi" w:eastAsia="Calibri" w:hAnsiTheme="minorHAnsi" w:cstheme="minorHAnsi"/>
          <w:caps/>
          <w:color w:val="2F5496" w:themeColor="accent1" w:themeShade="BF"/>
          <w:shd w:val="clear" w:color="auto" w:fill="FFFFFF"/>
        </w:rPr>
        <w:t>A</w:t>
      </w:r>
      <w:r w:rsidR="00FF473C" w:rsidRPr="00387E6D">
        <w:rPr>
          <w:rStyle w:val="Aucun"/>
          <w:rFonts w:asciiTheme="minorHAnsi" w:eastAsia="Calibri" w:hAnsiTheme="minorHAnsi" w:cstheme="minorHAnsi"/>
          <w:caps/>
          <w:color w:val="2F5496" w:themeColor="accent1" w:themeShade="BF"/>
          <w:shd w:val="clear" w:color="auto" w:fill="FFFFFF"/>
        </w:rPr>
        <w:t xml:space="preserve">RTICLE </w:t>
      </w:r>
      <w:r w:rsidR="00D71F10" w:rsidRPr="00387E6D">
        <w:rPr>
          <w:rStyle w:val="Aucun"/>
          <w:rFonts w:asciiTheme="minorHAnsi" w:eastAsia="Calibri" w:hAnsiTheme="minorHAnsi" w:cstheme="minorHAnsi"/>
          <w:caps/>
          <w:color w:val="2F5496" w:themeColor="accent1" w:themeShade="BF"/>
          <w:shd w:val="clear" w:color="auto" w:fill="FFFFFF"/>
        </w:rPr>
        <w:t>II</w:t>
      </w:r>
      <w:r w:rsidR="00FF473C" w:rsidRPr="00387E6D">
        <w:rPr>
          <w:rStyle w:val="Aucun"/>
          <w:rFonts w:asciiTheme="minorHAnsi" w:eastAsia="Calibri" w:hAnsiTheme="minorHAnsi" w:cstheme="minorHAnsi"/>
          <w:caps/>
          <w:color w:val="2F5496" w:themeColor="accent1" w:themeShade="BF"/>
          <w:shd w:val="clear" w:color="auto" w:fill="FFFFFF"/>
        </w:rPr>
        <w:t xml:space="preserve"> : CONSISTANCE ET travaux à r</w:t>
      </w:r>
      <w:r w:rsidR="00D71F10" w:rsidRPr="00387E6D">
        <w:rPr>
          <w:rStyle w:val="Aucun"/>
          <w:rFonts w:asciiTheme="minorHAnsi" w:eastAsia="Calibri" w:hAnsiTheme="minorHAnsi" w:cstheme="minorHAnsi"/>
          <w:caps/>
          <w:color w:val="2F5496" w:themeColor="accent1" w:themeShade="BF"/>
          <w:shd w:val="clear" w:color="auto" w:fill="FFFFFF"/>
        </w:rPr>
        <w:t>E</w:t>
      </w:r>
      <w:r w:rsidR="00FF473C" w:rsidRPr="00387E6D">
        <w:rPr>
          <w:rStyle w:val="Aucun"/>
          <w:rFonts w:asciiTheme="minorHAnsi" w:eastAsia="Calibri" w:hAnsiTheme="minorHAnsi" w:cstheme="minorHAnsi"/>
          <w:caps/>
          <w:color w:val="2F5496" w:themeColor="accent1" w:themeShade="BF"/>
          <w:shd w:val="clear" w:color="auto" w:fill="FFFFFF"/>
        </w:rPr>
        <w:t xml:space="preserve">aliser  </w:t>
      </w:r>
    </w:p>
    <w:p w14:paraId="1349EB9A" w14:textId="1DDBD8EC" w:rsidR="005465E5" w:rsidRPr="00387E6D" w:rsidRDefault="005465E5" w:rsidP="00FE423E">
      <w:pPr>
        <w:tabs>
          <w:tab w:val="num" w:pos="0"/>
        </w:tabs>
        <w:spacing w:before="120"/>
        <w:rPr>
          <w:rFonts w:asciiTheme="minorHAnsi" w:hAnsiTheme="minorHAnsi" w:cstheme="minorHAnsi"/>
          <w:szCs w:val="22"/>
        </w:rPr>
      </w:pPr>
      <w:r w:rsidRPr="00387E6D">
        <w:rPr>
          <w:rFonts w:asciiTheme="minorHAnsi" w:hAnsiTheme="minorHAnsi" w:cstheme="minorHAnsi"/>
          <w:szCs w:val="22"/>
        </w:rPr>
        <w:t xml:space="preserve">L’étude consiste à réaliser une enquête sur la </w:t>
      </w:r>
      <w:r w:rsidR="00A02B1A">
        <w:rPr>
          <w:rFonts w:asciiTheme="minorHAnsi" w:hAnsiTheme="minorHAnsi" w:cstheme="minorHAnsi"/>
          <w:szCs w:val="22"/>
        </w:rPr>
        <w:t>rémunération</w:t>
      </w:r>
      <w:r w:rsidRPr="00387E6D">
        <w:rPr>
          <w:rFonts w:asciiTheme="minorHAnsi" w:hAnsiTheme="minorHAnsi" w:cstheme="minorHAnsi"/>
          <w:szCs w:val="22"/>
        </w:rPr>
        <w:t xml:space="preserve"> des salariés du secteur du tourisme, en vue de :</w:t>
      </w:r>
    </w:p>
    <w:p w14:paraId="15E03782" w14:textId="257A8705" w:rsidR="005465E5" w:rsidRDefault="005465E5" w:rsidP="008E0A23">
      <w:pPr>
        <w:numPr>
          <w:ilvl w:val="0"/>
          <w:numId w:val="11"/>
        </w:numPr>
        <w:tabs>
          <w:tab w:val="num" w:pos="0"/>
          <w:tab w:val="num" w:pos="284"/>
        </w:tabs>
        <w:spacing w:before="120"/>
        <w:ind w:left="283" w:hanging="153"/>
        <w:contextualSpacing/>
        <w:rPr>
          <w:rFonts w:asciiTheme="minorHAnsi" w:hAnsiTheme="minorHAnsi" w:cstheme="minorHAnsi"/>
          <w:szCs w:val="22"/>
        </w:rPr>
      </w:pPr>
      <w:r w:rsidRPr="00387E6D">
        <w:rPr>
          <w:rFonts w:asciiTheme="minorHAnsi" w:hAnsiTheme="minorHAnsi" w:cstheme="minorHAnsi"/>
          <w:szCs w:val="22"/>
        </w:rPr>
        <w:t xml:space="preserve">Évaluer les niveaux de rémunération des salariés selon les </w:t>
      </w:r>
      <w:r w:rsidRPr="00A02B1A">
        <w:rPr>
          <w:rFonts w:asciiTheme="minorHAnsi" w:hAnsiTheme="minorHAnsi" w:cstheme="minorHAnsi"/>
          <w:szCs w:val="22"/>
        </w:rPr>
        <w:t>différentes branches d’activité</w:t>
      </w:r>
      <w:r w:rsidRPr="009872E0">
        <w:rPr>
          <w:rFonts w:asciiTheme="minorHAnsi" w:hAnsiTheme="minorHAnsi" w:cstheme="minorHAnsi"/>
          <w:b/>
          <w:bCs/>
          <w:szCs w:val="22"/>
        </w:rPr>
        <w:t xml:space="preserve"> </w:t>
      </w:r>
      <w:r w:rsidR="00426035">
        <w:rPr>
          <w:rFonts w:asciiTheme="minorHAnsi" w:hAnsiTheme="minorHAnsi" w:cstheme="minorHAnsi"/>
          <w:szCs w:val="22"/>
        </w:rPr>
        <w:t xml:space="preserve">dans </w:t>
      </w:r>
      <w:r w:rsidR="00A02B1A">
        <w:rPr>
          <w:rFonts w:asciiTheme="minorHAnsi" w:hAnsiTheme="minorHAnsi" w:cstheme="minorHAnsi"/>
          <w:szCs w:val="22"/>
        </w:rPr>
        <w:t xml:space="preserve">plusieurs </w:t>
      </w:r>
      <w:r w:rsidR="00426035">
        <w:rPr>
          <w:rFonts w:asciiTheme="minorHAnsi" w:hAnsiTheme="minorHAnsi" w:cstheme="minorHAnsi"/>
          <w:szCs w:val="22"/>
        </w:rPr>
        <w:t xml:space="preserve">villes </w:t>
      </w:r>
      <w:r w:rsidR="00A02B1A">
        <w:rPr>
          <w:rFonts w:asciiTheme="minorHAnsi" w:hAnsiTheme="minorHAnsi" w:cstheme="minorHAnsi"/>
          <w:szCs w:val="22"/>
        </w:rPr>
        <w:t>du Maroc</w:t>
      </w:r>
      <w:r w:rsidRPr="00387E6D">
        <w:rPr>
          <w:rFonts w:asciiTheme="minorHAnsi" w:hAnsiTheme="minorHAnsi" w:cstheme="minorHAnsi"/>
          <w:szCs w:val="22"/>
        </w:rPr>
        <w:t xml:space="preserve"> ;</w:t>
      </w:r>
    </w:p>
    <w:p w14:paraId="55BE316B" w14:textId="77777777" w:rsidR="005465E5" w:rsidRPr="00387E6D" w:rsidRDefault="005465E5" w:rsidP="008E0A23">
      <w:pPr>
        <w:numPr>
          <w:ilvl w:val="0"/>
          <w:numId w:val="11"/>
        </w:numPr>
        <w:tabs>
          <w:tab w:val="num" w:pos="0"/>
          <w:tab w:val="num" w:pos="284"/>
        </w:tabs>
        <w:spacing w:before="120"/>
        <w:ind w:left="283" w:hanging="153"/>
        <w:contextualSpacing/>
        <w:rPr>
          <w:rFonts w:asciiTheme="minorHAnsi" w:hAnsiTheme="minorHAnsi" w:cstheme="minorHAnsi"/>
          <w:szCs w:val="22"/>
        </w:rPr>
      </w:pPr>
      <w:r w:rsidRPr="00387E6D">
        <w:rPr>
          <w:rFonts w:asciiTheme="minorHAnsi" w:hAnsiTheme="minorHAnsi" w:cstheme="minorHAnsi"/>
          <w:szCs w:val="22"/>
        </w:rPr>
        <w:t>Analyser la structure des salaires (salaire de base, primes, avantages en nature, indemnités, etc.) ;</w:t>
      </w:r>
    </w:p>
    <w:p w14:paraId="7C7AC2BD" w14:textId="77777777" w:rsidR="005465E5" w:rsidRDefault="005465E5" w:rsidP="008E0A23">
      <w:pPr>
        <w:numPr>
          <w:ilvl w:val="0"/>
          <w:numId w:val="11"/>
        </w:numPr>
        <w:tabs>
          <w:tab w:val="num" w:pos="0"/>
          <w:tab w:val="num" w:pos="284"/>
        </w:tabs>
        <w:spacing w:before="120"/>
        <w:ind w:left="283" w:hanging="153"/>
        <w:contextualSpacing/>
        <w:rPr>
          <w:rFonts w:asciiTheme="minorHAnsi" w:hAnsiTheme="minorHAnsi" w:cstheme="minorHAnsi"/>
          <w:szCs w:val="22"/>
        </w:rPr>
      </w:pPr>
      <w:r w:rsidRPr="00387E6D">
        <w:rPr>
          <w:rFonts w:asciiTheme="minorHAnsi" w:hAnsiTheme="minorHAnsi" w:cstheme="minorHAnsi"/>
          <w:szCs w:val="22"/>
        </w:rPr>
        <w:t>Identifier les disparités salariales selon les catégories socio-professionnelles, les régions et les types d’établissements ;</w:t>
      </w:r>
    </w:p>
    <w:p w14:paraId="5B160060" w14:textId="068A8D9C" w:rsidR="006574CB" w:rsidRPr="00387E6D" w:rsidRDefault="00DF04A5" w:rsidP="008E0A23">
      <w:pPr>
        <w:numPr>
          <w:ilvl w:val="0"/>
          <w:numId w:val="11"/>
        </w:numPr>
        <w:tabs>
          <w:tab w:val="num" w:pos="0"/>
          <w:tab w:val="num" w:pos="284"/>
        </w:tabs>
        <w:spacing w:before="120"/>
        <w:ind w:left="283" w:hanging="153"/>
        <w:contextualSpacing/>
        <w:rPr>
          <w:rFonts w:asciiTheme="minorHAnsi" w:hAnsiTheme="minorHAnsi" w:cstheme="minorHAnsi"/>
          <w:szCs w:val="22"/>
        </w:rPr>
      </w:pPr>
      <w:r>
        <w:rPr>
          <w:rFonts w:asciiTheme="minorHAnsi" w:hAnsiTheme="minorHAnsi" w:cstheme="minorHAnsi"/>
          <w:szCs w:val="22"/>
        </w:rPr>
        <w:t>A</w:t>
      </w:r>
      <w:r w:rsidR="006574CB" w:rsidRPr="006574CB">
        <w:rPr>
          <w:rFonts w:asciiTheme="minorHAnsi" w:hAnsiTheme="minorHAnsi" w:cstheme="minorHAnsi"/>
          <w:szCs w:val="22"/>
        </w:rPr>
        <w:t xml:space="preserve">nalyser de manière approfondie la </w:t>
      </w:r>
      <w:r w:rsidR="006574CB" w:rsidRPr="00A02B1A">
        <w:rPr>
          <w:rFonts w:asciiTheme="minorHAnsi" w:hAnsiTheme="minorHAnsi" w:cstheme="minorHAnsi"/>
          <w:szCs w:val="22"/>
        </w:rPr>
        <w:t>saisonnalité de l’emploi et des revenus dans le secteur du tourisme</w:t>
      </w:r>
      <w:r w:rsidR="00A02B1A">
        <w:rPr>
          <w:rFonts w:asciiTheme="minorHAnsi" w:hAnsiTheme="minorHAnsi" w:cstheme="minorHAnsi"/>
          <w:szCs w:val="22"/>
        </w:rPr>
        <w:t> ;</w:t>
      </w:r>
    </w:p>
    <w:p w14:paraId="0C8DC9F2" w14:textId="77777777" w:rsidR="005465E5" w:rsidRPr="00387E6D" w:rsidRDefault="005465E5" w:rsidP="008E0A23">
      <w:pPr>
        <w:numPr>
          <w:ilvl w:val="0"/>
          <w:numId w:val="11"/>
        </w:numPr>
        <w:tabs>
          <w:tab w:val="num" w:pos="0"/>
          <w:tab w:val="num" w:pos="284"/>
        </w:tabs>
        <w:spacing w:before="120"/>
        <w:ind w:left="283" w:hanging="153"/>
        <w:contextualSpacing/>
        <w:rPr>
          <w:rFonts w:asciiTheme="minorHAnsi" w:hAnsiTheme="minorHAnsi" w:cstheme="minorHAnsi"/>
          <w:szCs w:val="22"/>
        </w:rPr>
      </w:pPr>
      <w:r w:rsidRPr="00387E6D">
        <w:rPr>
          <w:rFonts w:asciiTheme="minorHAnsi" w:hAnsiTheme="minorHAnsi" w:cstheme="minorHAnsi"/>
          <w:szCs w:val="22"/>
        </w:rPr>
        <w:t>Apprécier les conditions de travail et de rémunération perçues par les salariés (stabilité de l’emploi, régularité des paiements, couverture sociale, etc.) ;</w:t>
      </w:r>
    </w:p>
    <w:p w14:paraId="3688F100" w14:textId="2D66BEA3" w:rsidR="005465E5" w:rsidRPr="00387E6D" w:rsidRDefault="005465E5" w:rsidP="008E0A23">
      <w:pPr>
        <w:numPr>
          <w:ilvl w:val="0"/>
          <w:numId w:val="11"/>
        </w:numPr>
        <w:tabs>
          <w:tab w:val="num" w:pos="0"/>
          <w:tab w:val="num" w:pos="284"/>
        </w:tabs>
        <w:spacing w:before="120"/>
        <w:ind w:left="283" w:hanging="153"/>
        <w:contextualSpacing/>
        <w:rPr>
          <w:rFonts w:asciiTheme="minorHAnsi" w:hAnsiTheme="minorHAnsi" w:cstheme="minorHAnsi"/>
          <w:szCs w:val="22"/>
        </w:rPr>
      </w:pPr>
      <w:r w:rsidRPr="00387E6D">
        <w:rPr>
          <w:rFonts w:asciiTheme="minorHAnsi" w:hAnsiTheme="minorHAnsi" w:cstheme="minorHAnsi"/>
          <w:szCs w:val="22"/>
        </w:rPr>
        <w:t>Mesurer le niveau de satisfaction des salariés vis-à-vis de leur rémunération</w:t>
      </w:r>
      <w:r w:rsidR="003C0471">
        <w:rPr>
          <w:rFonts w:asciiTheme="minorHAnsi" w:hAnsiTheme="minorHAnsi" w:cstheme="minorHAnsi"/>
          <w:szCs w:val="22"/>
        </w:rPr>
        <w:t>.</w:t>
      </w:r>
    </w:p>
    <w:p w14:paraId="3A1355D7" w14:textId="28D357F3" w:rsidR="00FF473C" w:rsidRPr="00387E6D" w:rsidRDefault="00FF473C" w:rsidP="00FE423E">
      <w:pPr>
        <w:tabs>
          <w:tab w:val="num" w:pos="0"/>
        </w:tabs>
        <w:spacing w:before="240"/>
        <w:ind w:right="-2"/>
        <w:rPr>
          <w:rFonts w:asciiTheme="minorHAnsi" w:hAnsiTheme="minorHAnsi" w:cstheme="minorHAnsi"/>
          <w:szCs w:val="22"/>
        </w:rPr>
      </w:pPr>
      <w:r w:rsidRPr="00387E6D">
        <w:rPr>
          <w:rFonts w:asciiTheme="minorHAnsi" w:hAnsiTheme="minorHAnsi" w:cstheme="minorHAnsi"/>
          <w:szCs w:val="22"/>
        </w:rPr>
        <w:t xml:space="preserve">Le </w:t>
      </w:r>
      <w:r w:rsidR="00350AB9" w:rsidRPr="00387E6D">
        <w:rPr>
          <w:rFonts w:asciiTheme="minorHAnsi" w:hAnsiTheme="minorHAnsi" w:cstheme="minorHAnsi"/>
          <w:bCs/>
          <w:szCs w:val="22"/>
        </w:rPr>
        <w:t xml:space="preserve">prestataire </w:t>
      </w:r>
      <w:r w:rsidRPr="00387E6D">
        <w:rPr>
          <w:rFonts w:asciiTheme="minorHAnsi" w:hAnsiTheme="minorHAnsi" w:cstheme="minorHAnsi"/>
          <w:szCs w:val="22"/>
        </w:rPr>
        <w:t>est donc amené à :</w:t>
      </w:r>
    </w:p>
    <w:p w14:paraId="12D0F7D1" w14:textId="0619A3EB" w:rsidR="00FF473C" w:rsidRPr="00387E6D" w:rsidRDefault="00FF473C" w:rsidP="008E0A23">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425" w:hanging="215"/>
        <w:contextualSpacing/>
        <w:rPr>
          <w:rFonts w:asciiTheme="minorHAnsi" w:hAnsiTheme="minorHAnsi" w:cstheme="minorHAnsi"/>
          <w:lang w:val="fr-FR"/>
        </w:rPr>
      </w:pPr>
      <w:r w:rsidRPr="00387E6D">
        <w:rPr>
          <w:rFonts w:asciiTheme="minorHAnsi" w:hAnsiTheme="minorHAnsi" w:cstheme="minorHAnsi"/>
          <w:lang w:val="fr-FR"/>
        </w:rPr>
        <w:t xml:space="preserve">Élaborer la méthodologie </w:t>
      </w:r>
      <w:r w:rsidR="0078123F" w:rsidRPr="00387E6D">
        <w:rPr>
          <w:rFonts w:asciiTheme="minorHAnsi" w:hAnsiTheme="minorHAnsi" w:cstheme="minorHAnsi"/>
          <w:lang w:val="fr-FR"/>
        </w:rPr>
        <w:t>adéquate</w:t>
      </w:r>
      <w:r w:rsidRPr="00387E6D">
        <w:rPr>
          <w:rFonts w:asciiTheme="minorHAnsi" w:hAnsiTheme="minorHAnsi" w:cstheme="minorHAnsi"/>
          <w:lang w:val="fr-FR"/>
        </w:rPr>
        <w:t xml:space="preserve"> contenant le plan de sondage ; </w:t>
      </w:r>
    </w:p>
    <w:p w14:paraId="22021AE0" w14:textId="0519704A" w:rsidR="007D3FE2" w:rsidRPr="00387E6D" w:rsidRDefault="007D3FE2" w:rsidP="008E0A23">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218"/>
        <w:contextualSpacing/>
        <w:rPr>
          <w:rFonts w:asciiTheme="minorHAnsi" w:hAnsiTheme="minorHAnsi" w:cstheme="minorHAnsi"/>
          <w:lang w:val="fr-FR"/>
        </w:rPr>
      </w:pPr>
      <w:r w:rsidRPr="00387E6D">
        <w:rPr>
          <w:rFonts w:asciiTheme="minorHAnsi" w:hAnsiTheme="minorHAnsi" w:cstheme="minorHAnsi"/>
          <w:lang w:val="fr-FR"/>
        </w:rPr>
        <w:t xml:space="preserve">Elaborer un questionnaire </w:t>
      </w:r>
      <w:r w:rsidR="00D25639" w:rsidRPr="00387E6D">
        <w:rPr>
          <w:rFonts w:asciiTheme="minorHAnsi" w:hAnsiTheme="minorHAnsi" w:cstheme="minorHAnsi"/>
          <w:lang w:val="fr-FR"/>
        </w:rPr>
        <w:t>permettant de répondre aux objectifs de l’étude ;</w:t>
      </w:r>
    </w:p>
    <w:p w14:paraId="75BFD72D" w14:textId="5790C869" w:rsidR="00FF473C" w:rsidRPr="00387E6D" w:rsidRDefault="00FF473C" w:rsidP="008E0A23">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218"/>
        <w:contextualSpacing/>
        <w:rPr>
          <w:rFonts w:asciiTheme="minorHAnsi" w:hAnsiTheme="minorHAnsi" w:cstheme="minorHAnsi"/>
          <w:lang w:val="fr-FR"/>
        </w:rPr>
      </w:pPr>
      <w:r w:rsidRPr="00387E6D">
        <w:rPr>
          <w:rFonts w:asciiTheme="minorHAnsi" w:hAnsiTheme="minorHAnsi" w:cstheme="minorHAnsi"/>
          <w:lang w:val="fr-FR"/>
        </w:rPr>
        <w:t xml:space="preserve">Collecter les données auprès </w:t>
      </w:r>
      <w:r w:rsidR="00110452" w:rsidRPr="00387E6D">
        <w:rPr>
          <w:rFonts w:asciiTheme="minorHAnsi" w:hAnsiTheme="minorHAnsi" w:cstheme="minorHAnsi"/>
          <w:lang w:val="fr-FR"/>
        </w:rPr>
        <w:t xml:space="preserve">d’un échantillon de </w:t>
      </w:r>
      <w:r w:rsidR="003C2DC3">
        <w:rPr>
          <w:rFonts w:asciiTheme="minorHAnsi" w:hAnsiTheme="minorHAnsi" w:cstheme="minorHAnsi"/>
          <w:lang w:val="fr-FR"/>
        </w:rPr>
        <w:t>4</w:t>
      </w:r>
      <w:r w:rsidR="00110452" w:rsidRPr="00387E6D">
        <w:rPr>
          <w:rFonts w:asciiTheme="minorHAnsi" w:hAnsiTheme="minorHAnsi" w:cstheme="minorHAnsi"/>
          <w:lang w:val="fr-FR"/>
        </w:rPr>
        <w:t xml:space="preserve"> </w:t>
      </w:r>
      <w:r w:rsidR="00110452" w:rsidRPr="00462D1B">
        <w:rPr>
          <w:rFonts w:asciiTheme="minorHAnsi" w:hAnsiTheme="minorHAnsi" w:cstheme="minorHAnsi"/>
          <w:lang w:val="fr-FR"/>
        </w:rPr>
        <w:t xml:space="preserve">000 </w:t>
      </w:r>
      <w:r w:rsidR="000A6C07" w:rsidRPr="00462D1B">
        <w:rPr>
          <w:rFonts w:asciiTheme="minorHAnsi" w:hAnsiTheme="minorHAnsi" w:cstheme="minorHAnsi"/>
          <w:lang w:val="fr-FR"/>
        </w:rPr>
        <w:t>salariés</w:t>
      </w:r>
      <w:r w:rsidR="00480275" w:rsidRPr="00462D1B">
        <w:rPr>
          <w:rFonts w:asciiTheme="minorHAnsi" w:hAnsiTheme="minorHAnsi" w:cstheme="minorHAnsi"/>
          <w:lang w:val="fr-FR"/>
        </w:rPr>
        <w:t xml:space="preserve"> </w:t>
      </w:r>
      <w:r w:rsidR="0014485D" w:rsidRPr="00462D1B">
        <w:rPr>
          <w:rFonts w:asciiTheme="minorHAnsi" w:hAnsiTheme="minorHAnsi" w:cstheme="minorHAnsi"/>
          <w:lang w:val="fr-FR"/>
        </w:rPr>
        <w:t>dans</w:t>
      </w:r>
      <w:r w:rsidR="0014485D" w:rsidRPr="00387E6D">
        <w:rPr>
          <w:rFonts w:asciiTheme="minorHAnsi" w:hAnsiTheme="minorHAnsi" w:cstheme="minorHAnsi"/>
          <w:lang w:val="fr-FR"/>
        </w:rPr>
        <w:t xml:space="preserve"> le secteur du tourisme</w:t>
      </w:r>
      <w:r w:rsidR="00110452" w:rsidRPr="00387E6D">
        <w:rPr>
          <w:rFonts w:asciiTheme="minorHAnsi" w:hAnsiTheme="minorHAnsi" w:cstheme="minorHAnsi"/>
          <w:lang w:val="fr-FR"/>
        </w:rPr>
        <w:t xml:space="preserve"> </w:t>
      </w:r>
      <w:r w:rsidRPr="00387E6D">
        <w:rPr>
          <w:rFonts w:asciiTheme="minorHAnsi" w:hAnsiTheme="minorHAnsi" w:cstheme="minorHAnsi"/>
          <w:lang w:val="fr-FR"/>
        </w:rPr>
        <w:t>;</w:t>
      </w:r>
    </w:p>
    <w:p w14:paraId="5BAED9C6" w14:textId="1824B9BE" w:rsidR="00FF473C" w:rsidRPr="00387E6D" w:rsidRDefault="00FF473C" w:rsidP="008E0A23">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218"/>
        <w:contextualSpacing/>
        <w:rPr>
          <w:rFonts w:asciiTheme="minorHAnsi" w:hAnsiTheme="minorHAnsi" w:cstheme="minorHAnsi"/>
          <w:lang w:val="fr-FR"/>
        </w:rPr>
      </w:pPr>
      <w:r w:rsidRPr="00387E6D">
        <w:rPr>
          <w:rFonts w:asciiTheme="minorHAnsi" w:hAnsiTheme="minorHAnsi" w:cstheme="minorHAnsi"/>
          <w:lang w:val="fr-FR"/>
        </w:rPr>
        <w:t>Traiter les données brutes et épurer les bases de données ;</w:t>
      </w:r>
    </w:p>
    <w:p w14:paraId="504326A9" w14:textId="752748EA" w:rsidR="002A12EF" w:rsidRDefault="00FF473C" w:rsidP="008E0A23">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240"/>
        <w:ind w:left="425" w:hanging="215"/>
        <w:contextualSpacing/>
        <w:rPr>
          <w:rFonts w:asciiTheme="minorHAnsi" w:hAnsiTheme="minorHAnsi" w:cstheme="minorHAnsi"/>
          <w:lang w:val="fr-FR"/>
        </w:rPr>
      </w:pPr>
      <w:r w:rsidRPr="00387E6D">
        <w:rPr>
          <w:rFonts w:asciiTheme="minorHAnsi" w:hAnsiTheme="minorHAnsi" w:cstheme="minorHAnsi"/>
          <w:lang w:val="fr-FR"/>
        </w:rPr>
        <w:t>Analyser les résultats et produire un</w:t>
      </w:r>
      <w:r w:rsidR="007C1AEF" w:rsidRPr="00387E6D">
        <w:rPr>
          <w:rFonts w:asciiTheme="minorHAnsi" w:hAnsiTheme="minorHAnsi" w:cstheme="minorHAnsi"/>
          <w:lang w:val="fr-FR"/>
        </w:rPr>
        <w:t xml:space="preserve"> document Power</w:t>
      </w:r>
      <w:r w:rsidR="00B545B4" w:rsidRPr="00387E6D">
        <w:rPr>
          <w:rFonts w:asciiTheme="minorHAnsi" w:hAnsiTheme="minorHAnsi" w:cstheme="minorHAnsi"/>
          <w:lang w:val="fr-FR"/>
        </w:rPr>
        <w:t>Point contenant les résul</w:t>
      </w:r>
      <w:r w:rsidR="00970C77" w:rsidRPr="00387E6D">
        <w:rPr>
          <w:rFonts w:asciiTheme="minorHAnsi" w:hAnsiTheme="minorHAnsi" w:cstheme="minorHAnsi"/>
          <w:lang w:val="fr-FR"/>
        </w:rPr>
        <w:t xml:space="preserve">tats </w:t>
      </w:r>
      <w:r w:rsidR="007B5AC1" w:rsidRPr="00387E6D">
        <w:rPr>
          <w:rFonts w:asciiTheme="minorHAnsi" w:hAnsiTheme="minorHAnsi" w:cstheme="minorHAnsi"/>
          <w:lang w:val="fr-FR"/>
        </w:rPr>
        <w:t xml:space="preserve">détaillés </w:t>
      </w:r>
      <w:r w:rsidR="00970C77" w:rsidRPr="00387E6D">
        <w:rPr>
          <w:rFonts w:asciiTheme="minorHAnsi" w:hAnsiTheme="minorHAnsi" w:cstheme="minorHAnsi"/>
          <w:lang w:val="fr-FR"/>
        </w:rPr>
        <w:t>de l’étude</w:t>
      </w:r>
      <w:r w:rsidR="00A13423">
        <w:rPr>
          <w:rFonts w:asciiTheme="minorHAnsi" w:hAnsiTheme="minorHAnsi" w:cstheme="minorHAnsi"/>
          <w:lang w:val="fr-FR"/>
        </w:rPr>
        <w:t xml:space="preserve"> ainsi que les principales conclusions et recommandations</w:t>
      </w:r>
      <w:r w:rsidR="00970C77" w:rsidRPr="00387E6D">
        <w:rPr>
          <w:rFonts w:asciiTheme="minorHAnsi" w:hAnsiTheme="minorHAnsi" w:cstheme="minorHAnsi"/>
          <w:lang w:val="fr-FR"/>
        </w:rPr>
        <w:t>.</w:t>
      </w:r>
    </w:p>
    <w:p w14:paraId="3EBAFBD5" w14:textId="77777777" w:rsidR="00A66E27" w:rsidRDefault="00A66E27" w:rsidP="00A66E27">
      <w:p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rFonts w:asciiTheme="minorHAnsi" w:hAnsiTheme="minorHAnsi" w:cstheme="minorHAnsi"/>
        </w:rPr>
      </w:pPr>
    </w:p>
    <w:p w14:paraId="3F1807A0" w14:textId="77777777" w:rsidR="00A66E27" w:rsidRDefault="00A66E27" w:rsidP="00A66E27">
      <w:p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rFonts w:asciiTheme="minorHAnsi" w:hAnsiTheme="minorHAnsi" w:cstheme="minorHAnsi"/>
        </w:rPr>
      </w:pPr>
    </w:p>
    <w:p w14:paraId="6B8BC254" w14:textId="77777777" w:rsidR="00A66E27" w:rsidRDefault="00A66E27" w:rsidP="00A66E27">
      <w:p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rFonts w:asciiTheme="minorHAnsi" w:hAnsiTheme="minorHAnsi" w:cstheme="minorHAnsi"/>
        </w:rPr>
      </w:pPr>
    </w:p>
    <w:p w14:paraId="18C7C165" w14:textId="77777777" w:rsidR="00A66E27" w:rsidRPr="00A66E27" w:rsidRDefault="00A66E27" w:rsidP="00A66E27">
      <w:p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rFonts w:asciiTheme="minorHAnsi" w:hAnsiTheme="minorHAnsi" w:cstheme="minorHAnsi"/>
        </w:rPr>
      </w:pPr>
    </w:p>
    <w:p w14:paraId="655A074D" w14:textId="6245B5B6" w:rsidR="000D1670" w:rsidRPr="00387E6D" w:rsidRDefault="000D1670" w:rsidP="000D1670">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Style w:val="Aucun"/>
          <w:rFonts w:asciiTheme="minorHAnsi" w:eastAsia="Calibri" w:hAnsiTheme="minorHAnsi" w:cstheme="minorHAnsi"/>
          <w:b/>
          <w:bCs/>
          <w:color w:val="2F5496" w:themeColor="accent1" w:themeShade="BF"/>
          <w:szCs w:val="22"/>
          <w:shd w:val="clear" w:color="auto" w:fill="FFFFFF"/>
          <w:lang w:eastAsia="fr-FR"/>
        </w:rPr>
      </w:pPr>
      <w:r w:rsidRPr="00387E6D">
        <w:rPr>
          <w:rStyle w:val="Aucun"/>
          <w:rFonts w:asciiTheme="minorHAnsi" w:eastAsia="Calibri" w:hAnsiTheme="minorHAnsi" w:cstheme="minorHAnsi"/>
          <w:b/>
          <w:bCs/>
          <w:caps/>
          <w:color w:val="2F5496" w:themeColor="accent1" w:themeShade="BF"/>
          <w:szCs w:val="22"/>
          <w:u w:color="000000"/>
          <w:shd w:val="clear" w:color="auto" w:fill="FFFFFF"/>
          <w:lang w:eastAsia="fr-FR"/>
        </w:rPr>
        <w:t>ARTICLE III : LES POINTS</w:t>
      </w:r>
      <w:r w:rsidRPr="00387E6D">
        <w:rPr>
          <w:rStyle w:val="Aucun"/>
          <w:rFonts w:asciiTheme="minorHAnsi" w:eastAsia="Calibri" w:hAnsiTheme="minorHAnsi" w:cstheme="minorHAnsi"/>
          <w:b/>
          <w:bCs/>
          <w:color w:val="2F5496" w:themeColor="accent1" w:themeShade="BF"/>
          <w:szCs w:val="22"/>
          <w:shd w:val="clear" w:color="auto" w:fill="FFFFFF"/>
          <w:lang w:eastAsia="fr-FR"/>
        </w:rPr>
        <w:t xml:space="preserve"> CLES DE LA METHOD</w:t>
      </w:r>
      <w:r w:rsidR="006A69B1" w:rsidRPr="00387E6D">
        <w:rPr>
          <w:rStyle w:val="Aucun"/>
          <w:rFonts w:asciiTheme="minorHAnsi" w:eastAsia="Calibri" w:hAnsiTheme="minorHAnsi" w:cstheme="minorHAnsi"/>
          <w:b/>
          <w:bCs/>
          <w:color w:val="2F5496" w:themeColor="accent1" w:themeShade="BF"/>
          <w:szCs w:val="22"/>
          <w:shd w:val="clear" w:color="auto" w:fill="FFFFFF"/>
          <w:lang w:eastAsia="fr-FR"/>
        </w:rPr>
        <w:t>OLOGIE</w:t>
      </w:r>
    </w:p>
    <w:p w14:paraId="49D700F2" w14:textId="33B496BF" w:rsidR="000D1670" w:rsidRPr="00387E6D" w:rsidRDefault="002A12EF" w:rsidP="00A02B1A">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hAnsiTheme="minorHAnsi" w:cstheme="minorHAnsi"/>
          <w:szCs w:val="22"/>
          <w:lang w:val="fr-MA"/>
        </w:rPr>
      </w:pPr>
      <w:r w:rsidRPr="00387E6D">
        <w:rPr>
          <w:rFonts w:asciiTheme="minorHAnsi" w:hAnsiTheme="minorHAnsi" w:cstheme="minorHAnsi"/>
          <w:szCs w:val="22"/>
        </w:rPr>
        <w:t>C</w:t>
      </w:r>
      <w:r w:rsidR="000D1670" w:rsidRPr="00387E6D">
        <w:rPr>
          <w:rFonts w:asciiTheme="minorHAnsi" w:hAnsiTheme="minorHAnsi" w:cstheme="minorHAnsi"/>
          <w:szCs w:val="22"/>
        </w:rPr>
        <w:t>ette étud</w:t>
      </w:r>
      <w:r w:rsidR="000A6C07" w:rsidRPr="00387E6D">
        <w:rPr>
          <w:rFonts w:asciiTheme="minorHAnsi" w:hAnsiTheme="minorHAnsi" w:cstheme="minorHAnsi"/>
          <w:szCs w:val="22"/>
        </w:rPr>
        <w:t>e</w:t>
      </w:r>
      <w:r w:rsidR="00495E53" w:rsidRPr="00387E6D">
        <w:rPr>
          <w:rFonts w:asciiTheme="minorHAnsi" w:hAnsiTheme="minorHAnsi" w:cstheme="minorHAnsi"/>
          <w:szCs w:val="22"/>
        </w:rPr>
        <w:t xml:space="preserve"> </w:t>
      </w:r>
      <w:r w:rsidR="000A6C07" w:rsidRPr="00387E6D">
        <w:rPr>
          <w:rFonts w:asciiTheme="minorHAnsi" w:hAnsiTheme="minorHAnsi" w:cstheme="minorHAnsi"/>
          <w:szCs w:val="22"/>
        </w:rPr>
        <w:t xml:space="preserve">sur </w:t>
      </w:r>
      <w:r w:rsidR="00A02B1A">
        <w:rPr>
          <w:rFonts w:asciiTheme="minorHAnsi" w:hAnsiTheme="minorHAnsi" w:cstheme="minorHAnsi"/>
          <w:szCs w:val="22"/>
        </w:rPr>
        <w:t>la rémunération</w:t>
      </w:r>
      <w:r w:rsidR="000A6C07" w:rsidRPr="00387E6D">
        <w:rPr>
          <w:rFonts w:asciiTheme="minorHAnsi" w:hAnsiTheme="minorHAnsi" w:cstheme="minorHAnsi"/>
          <w:szCs w:val="22"/>
        </w:rPr>
        <w:t xml:space="preserve"> </w:t>
      </w:r>
      <w:r w:rsidR="000D1670" w:rsidRPr="00387E6D">
        <w:rPr>
          <w:rFonts w:asciiTheme="minorHAnsi" w:hAnsiTheme="minorHAnsi" w:cstheme="minorHAnsi"/>
          <w:szCs w:val="22"/>
        </w:rPr>
        <w:t xml:space="preserve">se base sur </w:t>
      </w:r>
      <w:r w:rsidR="003F12B8" w:rsidRPr="00387E6D">
        <w:rPr>
          <w:rFonts w:asciiTheme="minorHAnsi" w:hAnsiTheme="minorHAnsi" w:cstheme="minorHAnsi"/>
          <w:szCs w:val="22"/>
        </w:rPr>
        <w:t xml:space="preserve">une </w:t>
      </w:r>
      <w:r w:rsidR="000D1670" w:rsidRPr="00387E6D">
        <w:rPr>
          <w:rFonts w:asciiTheme="minorHAnsi" w:hAnsiTheme="minorHAnsi" w:cstheme="minorHAnsi"/>
          <w:szCs w:val="22"/>
        </w:rPr>
        <w:t xml:space="preserve">enquête, par sondage, auprès </w:t>
      </w:r>
      <w:r w:rsidR="00334E11" w:rsidRPr="00387E6D">
        <w:rPr>
          <w:rFonts w:asciiTheme="minorHAnsi" w:hAnsiTheme="minorHAnsi" w:cstheme="minorHAnsi"/>
          <w:szCs w:val="22"/>
        </w:rPr>
        <w:t xml:space="preserve">des </w:t>
      </w:r>
      <w:r w:rsidR="003F12B8" w:rsidRPr="00387E6D">
        <w:rPr>
          <w:rFonts w:asciiTheme="minorHAnsi" w:hAnsiTheme="minorHAnsi" w:cstheme="minorHAnsi"/>
          <w:szCs w:val="22"/>
        </w:rPr>
        <w:t>salariés du secteur du tourisme</w:t>
      </w:r>
      <w:r w:rsidR="000D1670" w:rsidRPr="00387E6D">
        <w:rPr>
          <w:rFonts w:asciiTheme="minorHAnsi" w:hAnsiTheme="minorHAnsi" w:cstheme="minorHAnsi"/>
          <w:szCs w:val="22"/>
        </w:rPr>
        <w:t>.</w:t>
      </w:r>
      <w:r w:rsidR="00334E11" w:rsidRPr="00387E6D">
        <w:rPr>
          <w:rFonts w:asciiTheme="minorHAnsi" w:hAnsiTheme="minorHAnsi" w:cstheme="minorHAnsi"/>
          <w:szCs w:val="22"/>
        </w:rPr>
        <w:t xml:space="preserve"> </w:t>
      </w:r>
      <w:r w:rsidR="00334E11" w:rsidRPr="00387E6D">
        <w:rPr>
          <w:rFonts w:asciiTheme="minorHAnsi" w:hAnsiTheme="minorHAnsi" w:cstheme="minorHAnsi"/>
          <w:szCs w:val="22"/>
          <w:lang w:val="fr-MA"/>
        </w:rPr>
        <w:t xml:space="preserve">La méthodologie adoptée doit, en plus de répondre aux objectifs cités ci-dessus, permettre </w:t>
      </w:r>
      <w:r w:rsidR="003F12B8" w:rsidRPr="00387E6D">
        <w:rPr>
          <w:rFonts w:asciiTheme="minorHAnsi" w:hAnsiTheme="minorHAnsi" w:cstheme="minorHAnsi"/>
          <w:szCs w:val="22"/>
          <w:lang w:val="fr-MA"/>
        </w:rPr>
        <w:t xml:space="preserve">de mieux comprendre les profils des salariés, leurs niveaux </w:t>
      </w:r>
      <w:r w:rsidR="00A02B1A">
        <w:rPr>
          <w:rFonts w:asciiTheme="minorHAnsi" w:hAnsiTheme="minorHAnsi" w:cstheme="minorHAnsi"/>
          <w:szCs w:val="22"/>
          <w:lang w:val="fr-MA"/>
        </w:rPr>
        <w:t xml:space="preserve">et conditions </w:t>
      </w:r>
      <w:r w:rsidR="003F12B8" w:rsidRPr="00387E6D">
        <w:rPr>
          <w:rFonts w:asciiTheme="minorHAnsi" w:hAnsiTheme="minorHAnsi" w:cstheme="minorHAnsi"/>
          <w:szCs w:val="22"/>
          <w:lang w:val="fr-MA"/>
        </w:rPr>
        <w:t>de rémunération</w:t>
      </w:r>
      <w:r w:rsidR="00A02B1A">
        <w:rPr>
          <w:rFonts w:asciiTheme="minorHAnsi" w:hAnsiTheme="minorHAnsi" w:cstheme="minorHAnsi"/>
          <w:szCs w:val="22"/>
          <w:lang w:val="fr-MA"/>
        </w:rPr>
        <w:t>.</w:t>
      </w:r>
    </w:p>
    <w:p w14:paraId="771F7647" w14:textId="2E8D4C08" w:rsidR="00BB08D3" w:rsidRPr="0030101A" w:rsidRDefault="00E808D4" w:rsidP="00E808D4">
      <w:pPr>
        <w:pStyle w:val="Paragraphedeliste"/>
        <w:spacing w:after="120"/>
        <w:ind w:left="0"/>
        <w:rPr>
          <w:rFonts w:asciiTheme="minorHAnsi" w:eastAsia="Arial Unicode MS" w:hAnsiTheme="minorHAnsi" w:cstheme="minorHAnsi"/>
          <w:color w:val="auto"/>
          <w:lang w:val="fr-FR" w:eastAsia="en-US"/>
        </w:rPr>
      </w:pPr>
      <w:r w:rsidRPr="0030101A">
        <w:rPr>
          <w:rFonts w:asciiTheme="minorHAnsi" w:eastAsia="Arial Unicode MS" w:hAnsiTheme="minorHAnsi" w:cstheme="minorHAnsi"/>
          <w:color w:val="auto"/>
          <w:lang w:val="fr-FR" w:eastAsia="en-US"/>
        </w:rPr>
        <w:t>Le prestataire devra constituer un échantillon représentatif des salariés du secteur du tourisme, sur la base d’un plan de sondage stratifié tenant compte, a minima, du sexe, de l’âge, du lieu d’exercice et de la branche d’activité. L’échantillonnage devra s’appuyer sur les données de cadrage fournies par la CNSS, notamment la distribution des salariés par territoire et par activité.</w:t>
      </w:r>
    </w:p>
    <w:p w14:paraId="755B0BD8" w14:textId="2043B9EB" w:rsidR="00D60E0E" w:rsidRPr="00D60E0E" w:rsidRDefault="00D60E0E" w:rsidP="00D60E0E">
      <w:pPr>
        <w:spacing w:after="120"/>
        <w:rPr>
          <w:rFonts w:asciiTheme="minorHAnsi" w:hAnsiTheme="minorHAnsi" w:cstheme="minorHAnsi"/>
        </w:rPr>
      </w:pPr>
      <w:r w:rsidRPr="00D60E0E">
        <w:rPr>
          <w:rFonts w:asciiTheme="minorHAnsi" w:hAnsiTheme="minorHAnsi" w:cstheme="minorHAnsi"/>
        </w:rPr>
        <w:t xml:space="preserve">La taille minimale de l’échantillon est fixée à </w:t>
      </w:r>
      <w:r w:rsidR="004B4477">
        <w:rPr>
          <w:rFonts w:asciiTheme="minorHAnsi" w:hAnsiTheme="minorHAnsi" w:cstheme="minorHAnsi"/>
          <w:b/>
          <w:bCs/>
        </w:rPr>
        <w:t>4</w:t>
      </w:r>
      <w:r w:rsidRPr="00D60E0E">
        <w:rPr>
          <w:rFonts w:asciiTheme="minorHAnsi" w:hAnsiTheme="minorHAnsi" w:cstheme="minorHAnsi"/>
          <w:b/>
          <w:bCs/>
        </w:rPr>
        <w:t xml:space="preserve"> 000 individus</w:t>
      </w:r>
      <w:r w:rsidRPr="00D60E0E">
        <w:rPr>
          <w:rFonts w:asciiTheme="minorHAnsi" w:hAnsiTheme="minorHAnsi" w:cstheme="minorHAnsi"/>
        </w:rPr>
        <w:t>, répartis comme suit :</w:t>
      </w:r>
    </w:p>
    <w:p w14:paraId="40E26191" w14:textId="2719369D" w:rsidR="00D60E0E" w:rsidRPr="00D60E0E" w:rsidRDefault="00D60E0E" w:rsidP="008E0A23">
      <w:pPr>
        <w:pStyle w:val="Paragraphedeliste"/>
        <w:numPr>
          <w:ilvl w:val="0"/>
          <w:numId w:val="12"/>
        </w:numPr>
        <w:spacing w:after="120"/>
        <w:rPr>
          <w:rFonts w:asciiTheme="minorHAnsi" w:hAnsiTheme="minorHAnsi" w:cstheme="minorHAnsi"/>
          <w:lang w:val="fr-FR"/>
        </w:rPr>
      </w:pPr>
      <w:r w:rsidRPr="00D60E0E">
        <w:rPr>
          <w:rFonts w:asciiTheme="minorHAnsi" w:hAnsiTheme="minorHAnsi" w:cstheme="minorHAnsi"/>
          <w:b/>
          <w:bCs/>
          <w:lang w:val="fr-FR"/>
        </w:rPr>
        <w:t xml:space="preserve">Un échantillon de </w:t>
      </w:r>
      <w:r w:rsidR="004B4477">
        <w:rPr>
          <w:rFonts w:asciiTheme="minorHAnsi" w:hAnsiTheme="minorHAnsi" w:cstheme="minorHAnsi"/>
          <w:b/>
          <w:bCs/>
          <w:lang w:val="fr-FR"/>
        </w:rPr>
        <w:t>3 4</w:t>
      </w:r>
      <w:r w:rsidRPr="00D60E0E">
        <w:rPr>
          <w:rFonts w:asciiTheme="minorHAnsi" w:hAnsiTheme="minorHAnsi" w:cstheme="minorHAnsi"/>
          <w:b/>
          <w:bCs/>
          <w:lang w:val="fr-FR"/>
        </w:rPr>
        <w:t>00 individus</w:t>
      </w:r>
      <w:r w:rsidRPr="00D60E0E">
        <w:rPr>
          <w:rFonts w:asciiTheme="minorHAnsi" w:hAnsiTheme="minorHAnsi" w:cstheme="minorHAnsi"/>
          <w:lang w:val="fr-FR"/>
        </w:rPr>
        <w:t>, constitué de salariés âgés de 18 à 60 ans, sera enquêté dans six villes cibles — Marrakech, Agadir, Tanger, Casablanca, Rabat et Fès — et couvrira trois branches d’activité : l’hébergement, la restauration</w:t>
      </w:r>
      <w:r w:rsidR="004B4477">
        <w:rPr>
          <w:rFonts w:asciiTheme="minorHAnsi" w:hAnsiTheme="minorHAnsi" w:cstheme="minorHAnsi"/>
          <w:lang w:val="fr-FR"/>
        </w:rPr>
        <w:t xml:space="preserve"> </w:t>
      </w:r>
      <w:r w:rsidRPr="00D60E0E">
        <w:rPr>
          <w:rFonts w:asciiTheme="minorHAnsi" w:hAnsiTheme="minorHAnsi" w:cstheme="minorHAnsi"/>
          <w:lang w:val="fr-FR"/>
        </w:rPr>
        <w:t xml:space="preserve">et les agences de voyages. </w:t>
      </w:r>
    </w:p>
    <w:p w14:paraId="47C5DA82" w14:textId="26990793" w:rsidR="00D60E0E" w:rsidRPr="00D60E0E" w:rsidRDefault="00D60E0E" w:rsidP="008E0A23">
      <w:pPr>
        <w:pStyle w:val="Paragraphedeliste"/>
        <w:numPr>
          <w:ilvl w:val="0"/>
          <w:numId w:val="12"/>
        </w:numPr>
        <w:spacing w:after="120"/>
        <w:rPr>
          <w:rFonts w:asciiTheme="minorHAnsi" w:hAnsiTheme="minorHAnsi" w:cstheme="minorHAnsi"/>
          <w:lang w:val="fr-FR"/>
        </w:rPr>
      </w:pPr>
      <w:r w:rsidRPr="00D60E0E">
        <w:rPr>
          <w:rFonts w:asciiTheme="minorHAnsi" w:hAnsiTheme="minorHAnsi" w:cstheme="minorHAnsi"/>
          <w:b/>
          <w:bCs/>
          <w:lang w:val="fr-FR"/>
        </w:rPr>
        <w:t xml:space="preserve">Un échantillon complémentaire de </w:t>
      </w:r>
      <w:r w:rsidR="004B4477">
        <w:rPr>
          <w:rFonts w:asciiTheme="minorHAnsi" w:hAnsiTheme="minorHAnsi" w:cstheme="minorHAnsi"/>
          <w:b/>
          <w:bCs/>
          <w:lang w:val="fr-FR"/>
        </w:rPr>
        <w:t>6</w:t>
      </w:r>
      <w:r w:rsidRPr="00D60E0E">
        <w:rPr>
          <w:rFonts w:asciiTheme="minorHAnsi" w:hAnsiTheme="minorHAnsi" w:cstheme="minorHAnsi"/>
          <w:b/>
          <w:bCs/>
          <w:lang w:val="fr-FR"/>
        </w:rPr>
        <w:t>00 individus</w:t>
      </w:r>
      <w:r w:rsidRPr="00D60E0E">
        <w:rPr>
          <w:rFonts w:asciiTheme="minorHAnsi" w:hAnsiTheme="minorHAnsi" w:cstheme="minorHAnsi"/>
          <w:lang w:val="fr-FR"/>
        </w:rPr>
        <w:t xml:space="preserve">, dédié exclusivement aux salariés saisonniers du secteur, sera administré dans trois </w:t>
      </w:r>
      <w:r w:rsidR="00A02B1A">
        <w:rPr>
          <w:rFonts w:asciiTheme="minorHAnsi" w:hAnsiTheme="minorHAnsi" w:cstheme="minorHAnsi"/>
          <w:lang w:val="fr-FR"/>
        </w:rPr>
        <w:t>destinations</w:t>
      </w:r>
      <w:r w:rsidRPr="00D60E0E">
        <w:rPr>
          <w:rFonts w:asciiTheme="minorHAnsi" w:hAnsiTheme="minorHAnsi" w:cstheme="minorHAnsi"/>
          <w:lang w:val="fr-FR"/>
        </w:rPr>
        <w:t xml:space="preserve"> cibles — </w:t>
      </w:r>
      <w:proofErr w:type="spellStart"/>
      <w:r w:rsidR="00D23AEB">
        <w:rPr>
          <w:rFonts w:asciiTheme="minorHAnsi" w:hAnsiTheme="minorHAnsi" w:cstheme="minorHAnsi"/>
          <w:lang w:val="fr-FR"/>
        </w:rPr>
        <w:t>Saidia</w:t>
      </w:r>
      <w:proofErr w:type="spellEnd"/>
      <w:r w:rsidRPr="00D60E0E">
        <w:rPr>
          <w:rFonts w:asciiTheme="minorHAnsi" w:hAnsiTheme="minorHAnsi" w:cstheme="minorHAnsi"/>
          <w:lang w:val="fr-FR"/>
        </w:rPr>
        <w:t xml:space="preserve">, Agadir et </w:t>
      </w:r>
      <w:r w:rsidR="00A00945" w:rsidRPr="00A66E27">
        <w:rPr>
          <w:rFonts w:asciiTheme="minorHAnsi" w:hAnsiTheme="minorHAnsi" w:cstheme="minorHAnsi"/>
          <w:lang w:val="fr-FR"/>
        </w:rPr>
        <w:t>M'</w:t>
      </w:r>
      <w:proofErr w:type="spellStart"/>
      <w:r w:rsidR="00A00945" w:rsidRPr="00A66E27">
        <w:rPr>
          <w:rFonts w:asciiTheme="minorHAnsi" w:hAnsiTheme="minorHAnsi" w:cstheme="minorHAnsi"/>
          <w:lang w:val="fr-FR"/>
        </w:rPr>
        <w:t>diq-Fnideq</w:t>
      </w:r>
      <w:proofErr w:type="spellEnd"/>
      <w:r w:rsidRPr="00D60E0E">
        <w:rPr>
          <w:rFonts w:asciiTheme="minorHAnsi" w:hAnsiTheme="minorHAnsi" w:cstheme="minorHAnsi"/>
          <w:lang w:val="fr-FR"/>
        </w:rPr>
        <w:t xml:space="preserve"> et portera sur les branches d’activité suivantes : l’hébergement, la restauration et les </w:t>
      </w:r>
      <w:r w:rsidR="00A02B1A">
        <w:rPr>
          <w:rFonts w:asciiTheme="minorHAnsi" w:hAnsiTheme="minorHAnsi" w:cstheme="minorHAnsi"/>
          <w:lang w:val="fr-FR"/>
        </w:rPr>
        <w:t>structures</w:t>
      </w:r>
      <w:r w:rsidRPr="00D60E0E">
        <w:rPr>
          <w:rFonts w:asciiTheme="minorHAnsi" w:hAnsiTheme="minorHAnsi" w:cstheme="minorHAnsi"/>
          <w:lang w:val="fr-FR"/>
        </w:rPr>
        <w:t xml:space="preserve"> d’animation.</w:t>
      </w:r>
    </w:p>
    <w:p w14:paraId="4E7A34DD" w14:textId="1B7E9548" w:rsidR="00E808D4" w:rsidRDefault="00E808D4" w:rsidP="00E808D4">
      <w:pPr>
        <w:pStyle w:val="Paragraphedeliste"/>
        <w:spacing w:after="120"/>
        <w:ind w:left="0"/>
        <w:rPr>
          <w:rFonts w:asciiTheme="minorHAnsi" w:eastAsia="Arial Unicode MS" w:hAnsiTheme="minorHAnsi" w:cstheme="minorHAnsi"/>
          <w:color w:val="auto"/>
          <w:lang w:val="fr-FR" w:eastAsia="en-US"/>
        </w:rPr>
      </w:pPr>
      <w:r w:rsidRPr="0030101A">
        <w:rPr>
          <w:rFonts w:asciiTheme="minorHAnsi" w:eastAsia="Arial Unicode MS" w:hAnsiTheme="minorHAnsi" w:cstheme="minorHAnsi"/>
          <w:color w:val="auto"/>
          <w:lang w:val="fr-FR" w:eastAsia="en-US"/>
        </w:rPr>
        <w:t>La répartition des enquêtés devra respecter la structure de la population mère, avec, le cas échéant, des ajustements et redressements permettant d’assurer la représentativité finale des résultats.</w:t>
      </w:r>
    </w:p>
    <w:p w14:paraId="22B80FC3" w14:textId="04DA8703" w:rsidR="002E5088" w:rsidRPr="00387E6D" w:rsidRDefault="002E5088" w:rsidP="00E808D4">
      <w:pPr>
        <w:pStyle w:val="Paragraphedeliste"/>
        <w:spacing w:after="120"/>
        <w:ind w:left="0"/>
        <w:rPr>
          <w:rFonts w:asciiTheme="minorHAnsi" w:eastAsia="Arial Unicode MS" w:hAnsiTheme="minorHAnsi" w:cstheme="minorHAnsi"/>
          <w:color w:val="auto"/>
          <w:lang w:val="fr-FR" w:eastAsia="en-US"/>
        </w:rPr>
      </w:pPr>
      <w:r w:rsidRPr="00387E6D">
        <w:rPr>
          <w:rFonts w:asciiTheme="minorHAnsi" w:eastAsia="Arial Unicode MS" w:hAnsiTheme="minorHAnsi" w:cstheme="minorHAnsi"/>
          <w:color w:val="auto"/>
          <w:lang w:val="fr-FR" w:eastAsia="en-US"/>
        </w:rPr>
        <w:t xml:space="preserve">Le questionnaire qui sera administré dans le cadre de cette étude, se composera de </w:t>
      </w:r>
      <w:r w:rsidR="00DF5CB5" w:rsidRPr="00387E6D">
        <w:rPr>
          <w:rFonts w:asciiTheme="minorHAnsi" w:eastAsia="Arial Unicode MS" w:hAnsiTheme="minorHAnsi" w:cstheme="minorHAnsi"/>
          <w:color w:val="auto"/>
          <w:lang w:val="fr-FR" w:eastAsia="en-US"/>
        </w:rPr>
        <w:t>5</w:t>
      </w:r>
      <w:r w:rsidRPr="00387E6D">
        <w:rPr>
          <w:rFonts w:asciiTheme="minorHAnsi" w:eastAsia="Arial Unicode MS" w:hAnsiTheme="minorHAnsi" w:cstheme="minorHAnsi"/>
          <w:color w:val="auto"/>
          <w:lang w:val="fr-FR" w:eastAsia="en-US"/>
        </w:rPr>
        <w:t xml:space="preserve"> </w:t>
      </w:r>
      <w:r w:rsidR="00F91A92" w:rsidRPr="00387E6D">
        <w:rPr>
          <w:rFonts w:asciiTheme="minorHAnsi" w:eastAsia="Arial Unicode MS" w:hAnsiTheme="minorHAnsi" w:cstheme="minorHAnsi"/>
          <w:color w:val="auto"/>
          <w:lang w:val="fr-FR" w:eastAsia="en-US"/>
        </w:rPr>
        <w:t>sections</w:t>
      </w:r>
      <w:r w:rsidRPr="00387E6D">
        <w:rPr>
          <w:rFonts w:asciiTheme="minorHAnsi" w:eastAsia="Arial Unicode MS" w:hAnsiTheme="minorHAnsi" w:cstheme="minorHAnsi"/>
          <w:color w:val="auto"/>
          <w:lang w:val="fr-FR" w:eastAsia="en-US"/>
        </w:rPr>
        <w:t> :</w:t>
      </w:r>
    </w:p>
    <w:p w14:paraId="09823F31" w14:textId="6DE09F2D" w:rsidR="00AD1541" w:rsidRPr="00387E6D" w:rsidRDefault="00AD1541" w:rsidP="00254016">
      <w:pPr>
        <w:pStyle w:val="Titre2"/>
        <w:ind w:firstLine="0"/>
        <w:rPr>
          <w:rFonts w:asciiTheme="minorHAnsi" w:hAnsiTheme="minorHAnsi" w:cstheme="minorHAnsi"/>
        </w:rPr>
      </w:pPr>
      <w:r w:rsidRPr="00387E6D">
        <w:rPr>
          <w:rFonts w:asciiTheme="minorHAnsi" w:hAnsiTheme="minorHAnsi" w:cstheme="minorHAnsi"/>
        </w:rPr>
        <w:t>Section 1 : Identification du répondant</w:t>
      </w:r>
    </w:p>
    <w:p w14:paraId="64BEECC7" w14:textId="1F84B2D0" w:rsidR="00AD1541" w:rsidRPr="00387E6D" w:rsidRDefault="00AD1541" w:rsidP="00254016">
      <w:pPr>
        <w:pStyle w:val="NormalWeb"/>
        <w:spacing w:before="0" w:beforeAutospacing="0" w:line="276" w:lineRule="auto"/>
        <w:jc w:val="both"/>
        <w:rPr>
          <w:rFonts w:asciiTheme="minorHAnsi" w:hAnsiTheme="minorHAnsi" w:cstheme="minorHAnsi"/>
          <w:sz w:val="22"/>
          <w:szCs w:val="22"/>
        </w:rPr>
      </w:pPr>
      <w:r w:rsidRPr="00387E6D">
        <w:rPr>
          <w:rFonts w:asciiTheme="minorHAnsi" w:hAnsiTheme="minorHAnsi" w:cstheme="minorHAnsi"/>
          <w:sz w:val="22"/>
          <w:szCs w:val="22"/>
        </w:rPr>
        <w:t>Cette section permet de recueillir les caractéristiques sociodémographiques des personnes enquêtées. Elle inclut des variables essentielles telles que la ville</w:t>
      </w:r>
      <w:r w:rsidR="00A02B1A">
        <w:rPr>
          <w:rFonts w:asciiTheme="minorHAnsi" w:hAnsiTheme="minorHAnsi" w:cstheme="minorHAnsi"/>
          <w:sz w:val="22"/>
          <w:szCs w:val="22"/>
        </w:rPr>
        <w:t xml:space="preserve"> de résidence/travail</w:t>
      </w:r>
      <w:r w:rsidRPr="00387E6D">
        <w:rPr>
          <w:rFonts w:asciiTheme="minorHAnsi" w:hAnsiTheme="minorHAnsi" w:cstheme="minorHAnsi"/>
          <w:sz w:val="22"/>
          <w:szCs w:val="22"/>
        </w:rPr>
        <w:t xml:space="preserve">, le sexe, l’âge, le niveau d’instruction et la situation familiale. </w:t>
      </w:r>
    </w:p>
    <w:p w14:paraId="7220C7CE" w14:textId="69CAC591" w:rsidR="00AD1541" w:rsidRPr="00387E6D" w:rsidRDefault="00AD1541" w:rsidP="00254016">
      <w:pPr>
        <w:pStyle w:val="Titre2"/>
        <w:ind w:firstLine="0"/>
        <w:rPr>
          <w:rFonts w:asciiTheme="minorHAnsi" w:hAnsiTheme="minorHAnsi" w:cstheme="minorHAnsi"/>
        </w:rPr>
      </w:pPr>
      <w:r w:rsidRPr="00387E6D">
        <w:rPr>
          <w:rFonts w:asciiTheme="minorHAnsi" w:hAnsiTheme="minorHAnsi" w:cstheme="minorHAnsi"/>
        </w:rPr>
        <w:t>Section 2 : Situation professionnelle</w:t>
      </w:r>
    </w:p>
    <w:p w14:paraId="6E9E16EE" w14:textId="458ECD8A" w:rsidR="00AD1541" w:rsidRPr="00387E6D" w:rsidRDefault="00AD1541" w:rsidP="00A02B1A">
      <w:pPr>
        <w:pStyle w:val="NormalWeb"/>
        <w:spacing w:before="0" w:beforeAutospacing="0" w:line="276" w:lineRule="auto"/>
        <w:jc w:val="both"/>
        <w:rPr>
          <w:rFonts w:asciiTheme="minorHAnsi" w:hAnsiTheme="minorHAnsi" w:cstheme="minorHAnsi"/>
          <w:sz w:val="22"/>
          <w:szCs w:val="22"/>
        </w:rPr>
      </w:pPr>
      <w:r w:rsidRPr="00387E6D">
        <w:rPr>
          <w:rFonts w:asciiTheme="minorHAnsi" w:hAnsiTheme="minorHAnsi" w:cstheme="minorHAnsi"/>
          <w:sz w:val="22"/>
          <w:szCs w:val="22"/>
        </w:rPr>
        <w:t xml:space="preserve">Cette section décrit la position professionnelle du salarié dans le secteur du tourisme. Elle identifie la branche d’activité, ainsi que le type d’entreprise. Elle précise également le poste occupé, le type de contrat de travail et l’ancienneté dans l’entreprise. </w:t>
      </w:r>
    </w:p>
    <w:p w14:paraId="2C5F76AF" w14:textId="7E619A0A" w:rsidR="00AD1541" w:rsidRPr="00387E6D" w:rsidRDefault="00AD1541" w:rsidP="00254016">
      <w:pPr>
        <w:pStyle w:val="Titre2"/>
        <w:ind w:firstLine="0"/>
        <w:contextualSpacing/>
        <w:rPr>
          <w:rFonts w:asciiTheme="minorHAnsi" w:hAnsiTheme="minorHAnsi" w:cstheme="minorHAnsi"/>
        </w:rPr>
      </w:pPr>
      <w:r w:rsidRPr="00387E6D">
        <w:rPr>
          <w:rFonts w:asciiTheme="minorHAnsi" w:hAnsiTheme="minorHAnsi" w:cstheme="minorHAnsi"/>
        </w:rPr>
        <w:t>Section 3 : Niveau de rémunération</w:t>
      </w:r>
    </w:p>
    <w:p w14:paraId="6558D9F5" w14:textId="126FFCDB" w:rsidR="00AD1541" w:rsidRPr="00387E6D" w:rsidRDefault="00AD1541" w:rsidP="00A02B1A">
      <w:pPr>
        <w:pStyle w:val="NormalWeb"/>
        <w:spacing w:before="0" w:beforeAutospacing="0" w:line="276" w:lineRule="auto"/>
        <w:jc w:val="both"/>
        <w:rPr>
          <w:rFonts w:asciiTheme="minorHAnsi" w:hAnsiTheme="minorHAnsi" w:cstheme="minorHAnsi"/>
          <w:sz w:val="22"/>
          <w:szCs w:val="22"/>
        </w:rPr>
      </w:pPr>
      <w:r w:rsidRPr="00387E6D">
        <w:rPr>
          <w:rFonts w:asciiTheme="minorHAnsi" w:hAnsiTheme="minorHAnsi" w:cstheme="minorHAnsi"/>
          <w:sz w:val="22"/>
          <w:szCs w:val="22"/>
        </w:rPr>
        <w:t xml:space="preserve">Cette section mesure les revenus des salariés à différentes étapes de leur carrière. Elle distingue le premier salaire perçu lors du premier emploi et le salaire actuel, afin d’analyser l’évolution professionnelle et salariale. Elle intègre également les compléments de rémunération tels que les primes, pourboires et avantages en nature. </w:t>
      </w:r>
    </w:p>
    <w:p w14:paraId="6EE3E352" w14:textId="770A7F9B" w:rsidR="00AD1541" w:rsidRPr="00387E6D" w:rsidRDefault="00AD1541" w:rsidP="00254016">
      <w:pPr>
        <w:pStyle w:val="Titre2"/>
        <w:ind w:firstLine="0"/>
        <w:rPr>
          <w:rFonts w:asciiTheme="minorHAnsi" w:hAnsiTheme="minorHAnsi" w:cstheme="minorHAnsi"/>
        </w:rPr>
      </w:pPr>
      <w:r w:rsidRPr="00387E6D">
        <w:rPr>
          <w:rFonts w:asciiTheme="minorHAnsi" w:hAnsiTheme="minorHAnsi" w:cstheme="minorHAnsi"/>
        </w:rPr>
        <w:t>Section 4 : Conditions de rémunération</w:t>
      </w:r>
    </w:p>
    <w:p w14:paraId="3794B335" w14:textId="6D44203E" w:rsidR="00AD1541" w:rsidRPr="00387E6D" w:rsidRDefault="00AD1541" w:rsidP="00A02B1A">
      <w:pPr>
        <w:pStyle w:val="NormalWeb"/>
        <w:spacing w:before="0" w:beforeAutospacing="0" w:line="276" w:lineRule="auto"/>
        <w:jc w:val="both"/>
        <w:rPr>
          <w:rFonts w:asciiTheme="minorHAnsi" w:hAnsiTheme="minorHAnsi" w:cstheme="minorHAnsi"/>
          <w:sz w:val="22"/>
          <w:szCs w:val="22"/>
        </w:rPr>
      </w:pPr>
      <w:r w:rsidRPr="00387E6D">
        <w:rPr>
          <w:rFonts w:asciiTheme="minorHAnsi" w:hAnsiTheme="minorHAnsi" w:cstheme="minorHAnsi"/>
          <w:sz w:val="22"/>
          <w:szCs w:val="22"/>
        </w:rPr>
        <w:t xml:space="preserve">Cette section évalue les modalités de versement et de formalisation des salaires. Elle analyse la régularité du paiement, ainsi que le niveau de couverture sociale à travers la déclaration à la CNSS. Elle examine également l’accès aux avantages sociaux comme l’assurance ou les congés payés. </w:t>
      </w:r>
    </w:p>
    <w:p w14:paraId="7D045E4A" w14:textId="70DE13A9" w:rsidR="00AD1541" w:rsidRPr="00387E6D" w:rsidRDefault="00AD1541" w:rsidP="00254016">
      <w:pPr>
        <w:pStyle w:val="Titre2"/>
        <w:ind w:firstLine="0"/>
        <w:rPr>
          <w:rFonts w:asciiTheme="minorHAnsi" w:hAnsiTheme="minorHAnsi" w:cstheme="minorHAnsi"/>
        </w:rPr>
      </w:pPr>
      <w:r w:rsidRPr="00387E6D">
        <w:rPr>
          <w:rFonts w:asciiTheme="minorHAnsi" w:hAnsiTheme="minorHAnsi" w:cstheme="minorHAnsi"/>
        </w:rPr>
        <w:lastRenderedPageBreak/>
        <w:t>Section 5 : Satisfaction salariale et perspectives professionnelles</w:t>
      </w:r>
    </w:p>
    <w:p w14:paraId="2BA23525" w14:textId="6995DDB0" w:rsidR="00AD1541" w:rsidRPr="00387E6D" w:rsidRDefault="00AD1541" w:rsidP="00A02B1A">
      <w:pPr>
        <w:pStyle w:val="NormalWeb"/>
        <w:spacing w:before="0" w:beforeAutospacing="0" w:line="276" w:lineRule="auto"/>
        <w:jc w:val="both"/>
        <w:rPr>
          <w:rFonts w:asciiTheme="minorHAnsi" w:hAnsiTheme="minorHAnsi" w:cstheme="minorHAnsi"/>
          <w:sz w:val="22"/>
          <w:szCs w:val="22"/>
        </w:rPr>
      </w:pPr>
      <w:r w:rsidRPr="00387E6D">
        <w:rPr>
          <w:rFonts w:asciiTheme="minorHAnsi" w:hAnsiTheme="minorHAnsi" w:cstheme="minorHAnsi"/>
          <w:sz w:val="22"/>
          <w:szCs w:val="22"/>
        </w:rPr>
        <w:t xml:space="preserve">Cette section vise à comprendre la perception des salariés vis-à-vis de leur rémunération et de leurs conditions de travail. Elle évalue leur niveau de satisfaction salariale, leur capacité à couvrir leurs besoins ainsi que leur perception de l’équité salariale dans le secteur. Elle explore également leur volonté de rester dans leur poste actuel et dans le secteur du tourisme. </w:t>
      </w:r>
    </w:p>
    <w:p w14:paraId="311648EA" w14:textId="7BF7CD44" w:rsidR="000D1670" w:rsidRPr="00387E6D" w:rsidRDefault="00FF473C" w:rsidP="00254016">
      <w:pPr>
        <w:pStyle w:val="Titre2"/>
        <w:ind w:firstLine="0"/>
        <w:jc w:val="left"/>
        <w:rPr>
          <w:rFonts w:asciiTheme="minorHAnsi" w:eastAsia="Calibri" w:hAnsiTheme="minorHAnsi" w:cstheme="minorHAnsi"/>
          <w:color w:val="2F5496" w:themeColor="accent1" w:themeShade="BF"/>
          <w:shd w:val="clear" w:color="auto" w:fill="FFFFFF"/>
        </w:rPr>
      </w:pPr>
      <w:r w:rsidRPr="00387E6D">
        <w:rPr>
          <w:rStyle w:val="Aucun"/>
          <w:rFonts w:asciiTheme="minorHAnsi" w:eastAsia="Calibri" w:hAnsiTheme="minorHAnsi" w:cstheme="minorHAnsi"/>
          <w:color w:val="2F5496" w:themeColor="accent1" w:themeShade="BF"/>
          <w:shd w:val="clear" w:color="auto" w:fill="FFFFFF"/>
        </w:rPr>
        <w:t xml:space="preserve">ARTICLE </w:t>
      </w:r>
      <w:r w:rsidR="00D71F10" w:rsidRPr="00387E6D">
        <w:rPr>
          <w:rStyle w:val="Aucun"/>
          <w:rFonts w:asciiTheme="minorHAnsi" w:eastAsia="Calibri" w:hAnsiTheme="minorHAnsi" w:cstheme="minorHAnsi"/>
          <w:color w:val="2F5496" w:themeColor="accent1" w:themeShade="BF"/>
          <w:shd w:val="clear" w:color="auto" w:fill="FFFFFF"/>
        </w:rPr>
        <w:t>I</w:t>
      </w:r>
      <w:r w:rsidR="000D1670" w:rsidRPr="00387E6D">
        <w:rPr>
          <w:rStyle w:val="Aucun"/>
          <w:rFonts w:asciiTheme="minorHAnsi" w:eastAsia="Calibri" w:hAnsiTheme="minorHAnsi" w:cstheme="minorHAnsi"/>
          <w:color w:val="2F5496" w:themeColor="accent1" w:themeShade="BF"/>
          <w:shd w:val="clear" w:color="auto" w:fill="FFFFFF"/>
        </w:rPr>
        <w:t>V</w:t>
      </w:r>
      <w:r w:rsidRPr="00387E6D">
        <w:rPr>
          <w:rStyle w:val="Aucun"/>
          <w:rFonts w:asciiTheme="minorHAnsi" w:eastAsia="Calibri" w:hAnsiTheme="minorHAnsi" w:cstheme="minorHAnsi"/>
          <w:color w:val="2F5496" w:themeColor="accent1" w:themeShade="BF"/>
          <w:shd w:val="clear" w:color="auto" w:fill="FFFFFF"/>
        </w:rPr>
        <w:t xml:space="preserve"> : </w:t>
      </w:r>
      <w:r w:rsidR="00D71F10" w:rsidRPr="00387E6D">
        <w:rPr>
          <w:rStyle w:val="Aucun"/>
          <w:rFonts w:asciiTheme="minorHAnsi" w:eastAsia="Calibri" w:hAnsiTheme="minorHAnsi" w:cstheme="minorHAnsi"/>
          <w:color w:val="2F5496" w:themeColor="accent1" w:themeShade="BF"/>
          <w:shd w:val="clear" w:color="auto" w:fill="FFFFFF"/>
        </w:rPr>
        <w:t xml:space="preserve">REALISATION </w:t>
      </w:r>
      <w:r w:rsidR="000D1670" w:rsidRPr="00387E6D">
        <w:rPr>
          <w:rStyle w:val="Aucun"/>
          <w:rFonts w:asciiTheme="minorHAnsi" w:eastAsia="Calibri" w:hAnsiTheme="minorHAnsi" w:cstheme="minorHAnsi"/>
          <w:color w:val="2F5496" w:themeColor="accent1" w:themeShade="BF"/>
          <w:shd w:val="clear" w:color="auto" w:fill="FFFFFF"/>
        </w:rPr>
        <w:t>DE L’E</w:t>
      </w:r>
      <w:r w:rsidR="002A12EF" w:rsidRPr="00387E6D">
        <w:rPr>
          <w:rStyle w:val="Aucun"/>
          <w:rFonts w:asciiTheme="minorHAnsi" w:eastAsia="Calibri" w:hAnsiTheme="minorHAnsi" w:cstheme="minorHAnsi"/>
          <w:color w:val="2F5496" w:themeColor="accent1" w:themeShade="BF"/>
          <w:shd w:val="clear" w:color="auto" w:fill="FFFFFF"/>
        </w:rPr>
        <w:t>TUDE</w:t>
      </w:r>
    </w:p>
    <w:p w14:paraId="1D768E6B" w14:textId="4B9A9FB8" w:rsidR="002E69A2" w:rsidRPr="00FF2BFF" w:rsidRDefault="002E69A2" w:rsidP="002E69A2">
      <w:pPr>
        <w:rPr>
          <w:rFonts w:asciiTheme="minorHAnsi" w:hAnsiTheme="minorHAnsi" w:cstheme="minorHAnsi"/>
          <w:szCs w:val="22"/>
          <w:lang w:eastAsia="fr-FR"/>
        </w:rPr>
      </w:pPr>
      <w:r w:rsidRPr="00FF2BFF">
        <w:rPr>
          <w:rFonts w:asciiTheme="minorHAnsi" w:hAnsiTheme="minorHAnsi" w:cstheme="minorHAnsi"/>
          <w:szCs w:val="22"/>
          <w:lang w:eastAsia="fr-FR"/>
        </w:rPr>
        <w:t xml:space="preserve">La réalisation de l’étude s’articule autour de deux </w:t>
      </w:r>
      <w:r w:rsidR="005555A9">
        <w:rPr>
          <w:rFonts w:asciiTheme="minorHAnsi" w:hAnsiTheme="minorHAnsi" w:cstheme="minorHAnsi"/>
          <w:szCs w:val="22"/>
          <w:lang w:eastAsia="fr-FR"/>
        </w:rPr>
        <w:t>enquêtes</w:t>
      </w:r>
      <w:r w:rsidRPr="00FF2BFF">
        <w:rPr>
          <w:rFonts w:asciiTheme="minorHAnsi" w:hAnsiTheme="minorHAnsi" w:cstheme="minorHAnsi"/>
          <w:szCs w:val="22"/>
          <w:lang w:eastAsia="fr-FR"/>
        </w:rPr>
        <w:t xml:space="preserve"> complémentaires, permettant de couvrir à la fois les salariés permanents et les salariés saisonniers du secteur du tourisme.</w:t>
      </w:r>
    </w:p>
    <w:p w14:paraId="684271D1" w14:textId="122B1650" w:rsidR="002E69A2" w:rsidRPr="00FF2BFF" w:rsidRDefault="002E69A2" w:rsidP="002E69A2">
      <w:pPr>
        <w:rPr>
          <w:rFonts w:asciiTheme="minorHAnsi" w:hAnsiTheme="minorHAnsi" w:cstheme="minorHAnsi"/>
          <w:szCs w:val="22"/>
          <w:lang w:eastAsia="fr-FR"/>
        </w:rPr>
      </w:pPr>
    </w:p>
    <w:p w14:paraId="245CF481" w14:textId="77A41836" w:rsidR="002E69A2" w:rsidRPr="00FF2BFF" w:rsidRDefault="002E69A2" w:rsidP="00B73A37">
      <w:pPr>
        <w:rPr>
          <w:rFonts w:asciiTheme="minorHAnsi" w:hAnsiTheme="minorHAnsi" w:cstheme="minorHAnsi"/>
          <w:szCs w:val="22"/>
          <w:lang w:eastAsia="fr-FR"/>
        </w:rPr>
      </w:pPr>
      <w:r w:rsidRPr="00FF2BFF">
        <w:rPr>
          <w:rFonts w:asciiTheme="minorHAnsi" w:hAnsiTheme="minorHAnsi" w:cstheme="minorHAnsi"/>
          <w:szCs w:val="22"/>
          <w:lang w:eastAsia="fr-FR"/>
        </w:rPr>
        <w:t>Elle comprend les étapes suivantes :</w:t>
      </w:r>
    </w:p>
    <w:p w14:paraId="56A312D6" w14:textId="5F67EADD" w:rsidR="00871124" w:rsidRPr="00775127" w:rsidRDefault="00871124" w:rsidP="006C3059">
      <w:pPr>
        <w:spacing w:before="120"/>
        <w:ind w:firstLine="708"/>
        <w:rPr>
          <w:rFonts w:asciiTheme="minorHAnsi" w:hAnsiTheme="minorHAnsi" w:cstheme="minorHAnsi"/>
          <w:b/>
          <w:bCs/>
          <w:u w:val="single"/>
        </w:rPr>
      </w:pPr>
      <w:r w:rsidRPr="00775127">
        <w:rPr>
          <w:rFonts w:asciiTheme="minorHAnsi" w:hAnsiTheme="minorHAnsi" w:cstheme="minorHAnsi"/>
          <w:b/>
          <w:bCs/>
          <w:u w:val="single"/>
        </w:rPr>
        <w:t>a) Rapport méthodologique et préparation de l’étude</w:t>
      </w:r>
      <w:r w:rsidR="00B20D2C" w:rsidRPr="00775127">
        <w:rPr>
          <w:rFonts w:asciiTheme="minorHAnsi" w:hAnsiTheme="minorHAnsi" w:cstheme="minorHAnsi"/>
          <w:b/>
          <w:bCs/>
          <w:u w:val="single"/>
        </w:rPr>
        <w:t> :</w:t>
      </w:r>
    </w:p>
    <w:p w14:paraId="5B368533" w14:textId="0EB2155A" w:rsidR="00B20D2C" w:rsidRPr="00387E6D" w:rsidRDefault="00B20D2C" w:rsidP="00254016">
      <w:pPr>
        <w:rPr>
          <w:rFonts w:asciiTheme="minorHAnsi" w:hAnsiTheme="minorHAnsi" w:cstheme="minorHAnsi"/>
        </w:rPr>
      </w:pPr>
      <w:r w:rsidRPr="00387E6D">
        <w:rPr>
          <w:rFonts w:asciiTheme="minorHAnsi" w:hAnsiTheme="minorHAnsi" w:cstheme="minorHAnsi"/>
        </w:rPr>
        <w:t>Le prestataire devra élaborer un rapport méthodologique détaillant l’ensemble du dispositif de l’étude. Ce document précisera la composition de l’échantillon (</w:t>
      </w:r>
      <w:r w:rsidR="00114117">
        <w:rPr>
          <w:rFonts w:asciiTheme="minorHAnsi" w:hAnsiTheme="minorHAnsi" w:cstheme="minorHAnsi"/>
        </w:rPr>
        <w:t>4</w:t>
      </w:r>
      <w:r w:rsidRPr="00387E6D">
        <w:rPr>
          <w:rFonts w:asciiTheme="minorHAnsi" w:hAnsiTheme="minorHAnsi" w:cstheme="minorHAnsi"/>
        </w:rPr>
        <w:t xml:space="preserve"> 000 individus), les méthodes de collecte et de redressement statistique, ainsi que le calendrier général de réalisation. Il décrira également l’organisation des équipes d’enquête, les procédures de contrôle qualité et les mécanismes de suivi et de supervision des opérations de terrain.</w:t>
      </w:r>
    </w:p>
    <w:p w14:paraId="07A89834" w14:textId="77777777" w:rsidR="00B20D2C" w:rsidRPr="00775127" w:rsidRDefault="00B20D2C" w:rsidP="006C3059">
      <w:pPr>
        <w:spacing w:before="120"/>
        <w:ind w:firstLine="708"/>
        <w:rPr>
          <w:rFonts w:asciiTheme="minorHAnsi" w:hAnsiTheme="minorHAnsi" w:cstheme="minorHAnsi"/>
          <w:b/>
          <w:bCs/>
          <w:u w:val="single"/>
        </w:rPr>
      </w:pPr>
      <w:r w:rsidRPr="00775127">
        <w:rPr>
          <w:rFonts w:asciiTheme="minorHAnsi" w:hAnsiTheme="minorHAnsi" w:cstheme="minorHAnsi"/>
          <w:b/>
          <w:bCs/>
          <w:u w:val="single"/>
        </w:rPr>
        <w:t>b) Test pilote du questionnaire (pré-test) :</w:t>
      </w:r>
    </w:p>
    <w:p w14:paraId="04F30388" w14:textId="72CE707B" w:rsidR="00B20D2C" w:rsidRPr="00387E6D" w:rsidRDefault="00C40330" w:rsidP="00254016">
      <w:pPr>
        <w:rPr>
          <w:rFonts w:asciiTheme="minorHAnsi" w:hAnsiTheme="minorHAnsi" w:cstheme="minorHAnsi"/>
        </w:rPr>
      </w:pPr>
      <w:r>
        <w:rPr>
          <w:rFonts w:asciiTheme="minorHAnsi" w:hAnsiTheme="minorHAnsi" w:cstheme="minorHAnsi"/>
        </w:rPr>
        <w:t>Un questionnaire devra être élaboré et après sa validation u</w:t>
      </w:r>
      <w:r w:rsidR="00333AF4" w:rsidRPr="00387E6D">
        <w:rPr>
          <w:rFonts w:asciiTheme="minorHAnsi" w:hAnsiTheme="minorHAnsi" w:cstheme="minorHAnsi"/>
        </w:rPr>
        <w:t xml:space="preserve">n pré-test sera réalisé auprès de </w:t>
      </w:r>
      <w:r w:rsidR="00106CD8">
        <w:rPr>
          <w:rStyle w:val="lev"/>
          <w:rFonts w:asciiTheme="minorHAnsi" w:hAnsiTheme="minorHAnsi" w:cstheme="minorHAnsi"/>
        </w:rPr>
        <w:t>5</w:t>
      </w:r>
      <w:r w:rsidR="00333AF4" w:rsidRPr="00387E6D">
        <w:rPr>
          <w:rStyle w:val="lev"/>
          <w:rFonts w:asciiTheme="minorHAnsi" w:hAnsiTheme="minorHAnsi" w:cstheme="minorHAnsi"/>
        </w:rPr>
        <w:t xml:space="preserve">0 </w:t>
      </w:r>
      <w:r w:rsidR="006C3059">
        <w:rPr>
          <w:rStyle w:val="lev"/>
          <w:rFonts w:asciiTheme="minorHAnsi" w:hAnsiTheme="minorHAnsi" w:cstheme="minorHAnsi"/>
        </w:rPr>
        <w:t>salariés</w:t>
      </w:r>
      <w:r w:rsidR="00333AF4" w:rsidRPr="00387E6D">
        <w:rPr>
          <w:rFonts w:asciiTheme="minorHAnsi" w:hAnsiTheme="minorHAnsi" w:cstheme="minorHAnsi"/>
        </w:rPr>
        <w:t>, en mode face-à-face. Cette étape permettra de tester la compréhension des questions, d’identifier les éventuelles difficultés d’interprétation et d’apporter les ajustements nécessaires avant le lancement de l’enquête. Elle contribuera également à valider le dispositif opérationnel et à renforcer la formation des enquêteurs.</w:t>
      </w:r>
    </w:p>
    <w:p w14:paraId="16FADD92" w14:textId="530C63BD" w:rsidR="00C84138" w:rsidRPr="00775127" w:rsidRDefault="00C84138" w:rsidP="006C3059">
      <w:pPr>
        <w:spacing w:before="120"/>
        <w:ind w:firstLine="708"/>
        <w:rPr>
          <w:rFonts w:asciiTheme="minorHAnsi" w:hAnsiTheme="minorHAnsi" w:cstheme="minorHAnsi"/>
          <w:b/>
          <w:bCs/>
          <w:u w:val="single"/>
        </w:rPr>
      </w:pPr>
      <w:r w:rsidRPr="00775127">
        <w:rPr>
          <w:rFonts w:asciiTheme="minorHAnsi" w:hAnsiTheme="minorHAnsi" w:cstheme="minorHAnsi"/>
          <w:b/>
          <w:bCs/>
          <w:u w:val="single"/>
        </w:rPr>
        <w:t xml:space="preserve">c) </w:t>
      </w:r>
      <w:r w:rsidR="00C00EA0">
        <w:rPr>
          <w:rFonts w:asciiTheme="minorHAnsi" w:hAnsiTheme="minorHAnsi" w:cstheme="minorHAnsi"/>
          <w:b/>
          <w:bCs/>
          <w:u w:val="single"/>
        </w:rPr>
        <w:t>Administration de</w:t>
      </w:r>
      <w:r w:rsidR="00B07F53">
        <w:rPr>
          <w:rFonts w:asciiTheme="minorHAnsi" w:hAnsiTheme="minorHAnsi" w:cstheme="minorHAnsi"/>
          <w:b/>
          <w:bCs/>
          <w:u w:val="single"/>
        </w:rPr>
        <w:t>s</w:t>
      </w:r>
      <w:r w:rsidR="00C00EA0">
        <w:rPr>
          <w:rFonts w:asciiTheme="minorHAnsi" w:hAnsiTheme="minorHAnsi" w:cstheme="minorHAnsi"/>
          <w:b/>
          <w:bCs/>
          <w:u w:val="single"/>
        </w:rPr>
        <w:t xml:space="preserve"> enquête</w:t>
      </w:r>
      <w:r w:rsidR="00333A0B">
        <w:rPr>
          <w:rFonts w:asciiTheme="minorHAnsi" w:hAnsiTheme="minorHAnsi" w:cstheme="minorHAnsi"/>
          <w:b/>
          <w:bCs/>
          <w:u w:val="single"/>
        </w:rPr>
        <w:t>s</w:t>
      </w:r>
      <w:r w:rsidR="00C63588">
        <w:rPr>
          <w:rFonts w:asciiTheme="minorHAnsi" w:hAnsiTheme="minorHAnsi" w:cstheme="minorHAnsi"/>
          <w:b/>
          <w:bCs/>
          <w:u w:val="single"/>
        </w:rPr>
        <w:t> :</w:t>
      </w:r>
    </w:p>
    <w:p w14:paraId="3112D8DF" w14:textId="1E435ACC" w:rsidR="00C84138" w:rsidRDefault="00C84138" w:rsidP="006C3059">
      <w:pPr>
        <w:pStyle w:val="NormalWeb"/>
        <w:spacing w:before="0" w:beforeAutospacing="0" w:after="0" w:afterAutospacing="0" w:line="276" w:lineRule="auto"/>
        <w:jc w:val="both"/>
        <w:rPr>
          <w:rFonts w:asciiTheme="minorHAnsi" w:hAnsiTheme="minorHAnsi" w:cstheme="minorHAnsi"/>
          <w:sz w:val="22"/>
          <w:szCs w:val="22"/>
        </w:rPr>
      </w:pPr>
      <w:r w:rsidRPr="005E69F5">
        <w:rPr>
          <w:rFonts w:asciiTheme="minorHAnsi" w:hAnsiTheme="minorHAnsi" w:cstheme="minorHAnsi"/>
          <w:sz w:val="22"/>
          <w:szCs w:val="22"/>
        </w:rPr>
        <w:t>L’enquête</w:t>
      </w:r>
      <w:r w:rsidR="006C3059">
        <w:rPr>
          <w:rFonts w:asciiTheme="minorHAnsi" w:hAnsiTheme="minorHAnsi" w:cstheme="minorHAnsi"/>
          <w:sz w:val="22"/>
          <w:szCs w:val="22"/>
        </w:rPr>
        <w:t xml:space="preserve"> principale</w:t>
      </w:r>
      <w:r w:rsidRPr="005E69F5">
        <w:rPr>
          <w:rFonts w:asciiTheme="minorHAnsi" w:hAnsiTheme="minorHAnsi" w:cstheme="minorHAnsi"/>
          <w:sz w:val="22"/>
          <w:szCs w:val="22"/>
        </w:rPr>
        <w:t xml:space="preserve"> sera menée auprès d’un échantillon représentatif de </w:t>
      </w:r>
      <w:r w:rsidR="00205140">
        <w:rPr>
          <w:rStyle w:val="lev"/>
          <w:rFonts w:asciiTheme="minorHAnsi" w:hAnsiTheme="minorHAnsi" w:cstheme="minorHAnsi"/>
          <w:sz w:val="22"/>
          <w:szCs w:val="22"/>
        </w:rPr>
        <w:t>3 4</w:t>
      </w:r>
      <w:r w:rsidRPr="005E69F5">
        <w:rPr>
          <w:rStyle w:val="lev"/>
          <w:rFonts w:asciiTheme="minorHAnsi" w:hAnsiTheme="minorHAnsi" w:cstheme="minorHAnsi"/>
          <w:sz w:val="22"/>
          <w:szCs w:val="22"/>
        </w:rPr>
        <w:t xml:space="preserve">00 </w:t>
      </w:r>
      <w:r w:rsidR="006C3059">
        <w:rPr>
          <w:rStyle w:val="lev"/>
          <w:rFonts w:asciiTheme="minorHAnsi" w:hAnsiTheme="minorHAnsi" w:cstheme="minorHAnsi"/>
          <w:sz w:val="22"/>
          <w:szCs w:val="22"/>
        </w:rPr>
        <w:t>salariés</w:t>
      </w:r>
      <w:r w:rsidR="004A3D3A">
        <w:rPr>
          <w:rStyle w:val="lev"/>
          <w:rFonts w:asciiTheme="minorHAnsi" w:hAnsiTheme="minorHAnsi" w:cstheme="minorHAnsi"/>
          <w:sz w:val="22"/>
          <w:szCs w:val="22"/>
        </w:rPr>
        <w:t xml:space="preserve"> permanents</w:t>
      </w:r>
      <w:r w:rsidR="00C40330">
        <w:rPr>
          <w:rStyle w:val="lev"/>
          <w:rFonts w:asciiTheme="minorHAnsi" w:hAnsiTheme="minorHAnsi" w:cstheme="minorHAnsi"/>
          <w:sz w:val="22"/>
          <w:szCs w:val="22"/>
        </w:rPr>
        <w:t xml:space="preserve">. </w:t>
      </w:r>
    </w:p>
    <w:p w14:paraId="3F5FFAB6" w14:textId="07C7BDF0" w:rsidR="006C3059" w:rsidRDefault="006C3059" w:rsidP="006C3059">
      <w:pPr>
        <w:rPr>
          <w:rFonts w:asciiTheme="minorHAnsi" w:hAnsiTheme="minorHAnsi" w:cstheme="minorHAnsi"/>
          <w:szCs w:val="22"/>
          <w:lang w:eastAsia="fr-FR"/>
        </w:rPr>
      </w:pPr>
      <w:r w:rsidRPr="005E69F5">
        <w:rPr>
          <w:rFonts w:asciiTheme="minorHAnsi" w:hAnsiTheme="minorHAnsi" w:cstheme="minorHAnsi"/>
          <w:szCs w:val="22"/>
        </w:rPr>
        <w:t xml:space="preserve">L’enquête </w:t>
      </w:r>
      <w:r w:rsidRPr="006C3059">
        <w:rPr>
          <w:rFonts w:asciiTheme="minorHAnsi" w:hAnsiTheme="minorHAnsi" w:cstheme="minorHAnsi"/>
          <w:szCs w:val="22"/>
        </w:rPr>
        <w:t xml:space="preserve">spécifique </w:t>
      </w:r>
      <w:r w:rsidRPr="005E69F5">
        <w:rPr>
          <w:rFonts w:asciiTheme="minorHAnsi" w:hAnsiTheme="minorHAnsi" w:cstheme="minorHAnsi"/>
          <w:szCs w:val="22"/>
        </w:rPr>
        <w:t xml:space="preserve">sera menée auprès d’un échantillon représentatif de </w:t>
      </w:r>
      <w:r w:rsidR="00205140">
        <w:rPr>
          <w:rStyle w:val="lev"/>
          <w:rFonts w:asciiTheme="minorHAnsi" w:hAnsiTheme="minorHAnsi" w:cstheme="minorHAnsi"/>
          <w:szCs w:val="22"/>
        </w:rPr>
        <w:t>6</w:t>
      </w:r>
      <w:r w:rsidRPr="005E69F5">
        <w:rPr>
          <w:rStyle w:val="lev"/>
          <w:rFonts w:asciiTheme="minorHAnsi" w:hAnsiTheme="minorHAnsi" w:cstheme="minorHAnsi"/>
          <w:szCs w:val="22"/>
        </w:rPr>
        <w:t xml:space="preserve">00 </w:t>
      </w:r>
      <w:r w:rsidR="004A3D3A" w:rsidRPr="004A3D3A">
        <w:rPr>
          <w:rFonts w:asciiTheme="minorHAnsi" w:hAnsiTheme="minorHAnsi" w:cstheme="minorHAnsi"/>
          <w:b/>
          <w:bCs/>
          <w:szCs w:val="22"/>
          <w:lang w:eastAsia="fr-FR"/>
        </w:rPr>
        <w:t>salariés saisonniers</w:t>
      </w:r>
      <w:r w:rsidRPr="00FF2BFF">
        <w:rPr>
          <w:rFonts w:asciiTheme="minorHAnsi" w:hAnsiTheme="minorHAnsi" w:cstheme="minorHAnsi"/>
          <w:szCs w:val="22"/>
          <w:lang w:eastAsia="fr-FR"/>
        </w:rPr>
        <w:t>.</w:t>
      </w:r>
    </w:p>
    <w:p w14:paraId="29A7C032" w14:textId="23851622" w:rsidR="006C3059" w:rsidRDefault="006C3059" w:rsidP="006C3059">
      <w:pPr>
        <w:pStyle w:val="NormalWeb"/>
        <w:spacing w:before="120" w:beforeAutospacing="0" w:line="276" w:lineRule="auto"/>
        <w:jc w:val="both"/>
        <w:rPr>
          <w:rFonts w:asciiTheme="minorHAnsi" w:hAnsiTheme="minorHAnsi" w:cstheme="minorHAnsi"/>
          <w:sz w:val="22"/>
          <w:szCs w:val="22"/>
        </w:rPr>
      </w:pPr>
      <w:r w:rsidRPr="005E69F5">
        <w:rPr>
          <w:rFonts w:asciiTheme="minorHAnsi" w:hAnsiTheme="minorHAnsi" w:cstheme="minorHAnsi"/>
          <w:sz w:val="22"/>
          <w:szCs w:val="22"/>
        </w:rPr>
        <w:t>La collecte des données sera effectuée conformément à un protocole garantissant l’homogénéité des informations recueillies et la qualité du terrain</w:t>
      </w:r>
      <w:r>
        <w:rPr>
          <w:rFonts w:asciiTheme="minorHAnsi" w:hAnsiTheme="minorHAnsi" w:cstheme="minorHAnsi"/>
          <w:sz w:val="22"/>
          <w:szCs w:val="22"/>
        </w:rPr>
        <w:t>.</w:t>
      </w:r>
    </w:p>
    <w:p w14:paraId="65A834FC" w14:textId="46609B98" w:rsidR="00B34768" w:rsidRPr="00A27542" w:rsidRDefault="00B34768" w:rsidP="006C3059">
      <w:pPr>
        <w:spacing w:before="120"/>
        <w:ind w:firstLine="708"/>
        <w:rPr>
          <w:rFonts w:asciiTheme="minorHAnsi" w:hAnsiTheme="minorHAnsi" w:cstheme="minorHAnsi"/>
          <w:b/>
          <w:bCs/>
          <w:u w:val="single"/>
        </w:rPr>
      </w:pPr>
      <w:r w:rsidRPr="00A27542">
        <w:rPr>
          <w:rFonts w:asciiTheme="minorHAnsi" w:hAnsiTheme="minorHAnsi" w:cstheme="minorHAnsi"/>
          <w:b/>
          <w:bCs/>
          <w:u w:val="single"/>
        </w:rPr>
        <w:t>d) Traitement et analyse des données</w:t>
      </w:r>
      <w:r w:rsidR="00645600">
        <w:rPr>
          <w:rFonts w:asciiTheme="minorHAnsi" w:hAnsiTheme="minorHAnsi" w:cstheme="minorHAnsi"/>
          <w:b/>
          <w:bCs/>
          <w:u w:val="single"/>
        </w:rPr>
        <w:t> :</w:t>
      </w:r>
    </w:p>
    <w:p w14:paraId="4F33806B" w14:textId="0C8CD80C" w:rsidR="007C0937" w:rsidRPr="00516634" w:rsidRDefault="007C0937" w:rsidP="00254016">
      <w:pPr>
        <w:pStyle w:val="NormalWeb"/>
        <w:spacing w:before="0" w:beforeAutospacing="0" w:line="276" w:lineRule="auto"/>
        <w:jc w:val="both"/>
        <w:rPr>
          <w:rFonts w:asciiTheme="minorHAnsi" w:hAnsiTheme="minorHAnsi" w:cstheme="minorHAnsi"/>
          <w:sz w:val="22"/>
          <w:szCs w:val="22"/>
        </w:rPr>
      </w:pPr>
      <w:r w:rsidRPr="00516634">
        <w:rPr>
          <w:rFonts w:asciiTheme="minorHAnsi" w:hAnsiTheme="minorHAnsi" w:cstheme="minorHAnsi"/>
          <w:sz w:val="22"/>
          <w:szCs w:val="22"/>
        </w:rPr>
        <w:t>À l’issue de la collecte, les données feront l’objet d’un traitement statistique complet incluant le contrôle de cohérence, le redressement éventuel</w:t>
      </w:r>
      <w:r w:rsidR="00A02B1A">
        <w:rPr>
          <w:rFonts w:asciiTheme="minorHAnsi" w:hAnsiTheme="minorHAnsi" w:cstheme="minorHAnsi"/>
          <w:sz w:val="22"/>
          <w:szCs w:val="22"/>
        </w:rPr>
        <w:t xml:space="preserve">, </w:t>
      </w:r>
      <w:r w:rsidRPr="00516634">
        <w:rPr>
          <w:rFonts w:asciiTheme="minorHAnsi" w:hAnsiTheme="minorHAnsi" w:cstheme="minorHAnsi"/>
          <w:sz w:val="22"/>
          <w:szCs w:val="22"/>
        </w:rPr>
        <w:t>l’analyse</w:t>
      </w:r>
      <w:r w:rsidR="00A32DE0" w:rsidRPr="00516634">
        <w:rPr>
          <w:rFonts w:asciiTheme="minorHAnsi" w:hAnsiTheme="minorHAnsi" w:cstheme="minorHAnsi"/>
          <w:sz w:val="22"/>
          <w:szCs w:val="22"/>
        </w:rPr>
        <w:t xml:space="preserve"> des résultats</w:t>
      </w:r>
      <w:r w:rsidR="00A02B1A">
        <w:rPr>
          <w:rFonts w:asciiTheme="minorHAnsi" w:hAnsiTheme="minorHAnsi" w:cstheme="minorHAnsi"/>
          <w:sz w:val="22"/>
          <w:szCs w:val="22"/>
        </w:rPr>
        <w:t xml:space="preserve"> et la formulation des conclusions et recommandations</w:t>
      </w:r>
      <w:r w:rsidR="006C3059">
        <w:rPr>
          <w:rFonts w:asciiTheme="minorHAnsi" w:hAnsiTheme="minorHAnsi" w:cstheme="minorHAnsi"/>
          <w:sz w:val="22"/>
          <w:szCs w:val="22"/>
        </w:rPr>
        <w:t xml:space="preserve"> pour chaque catégorie de travailleurs (permanents &amp; saisonniers).</w:t>
      </w:r>
    </w:p>
    <w:p w14:paraId="35E9A887" w14:textId="69B9C264" w:rsidR="00FF473C" w:rsidRDefault="00D71F10" w:rsidP="00254016">
      <w:pPr>
        <w:pStyle w:val="Titre2"/>
        <w:ind w:firstLine="0"/>
        <w:jc w:val="left"/>
        <w:rPr>
          <w:rStyle w:val="Aucun"/>
          <w:rFonts w:asciiTheme="minorHAnsi" w:eastAsia="Calibri" w:hAnsiTheme="minorHAnsi" w:cstheme="minorHAnsi"/>
          <w:color w:val="2F5496" w:themeColor="accent1" w:themeShade="BF"/>
          <w:shd w:val="clear" w:color="auto" w:fill="FFFFFF"/>
        </w:rPr>
      </w:pPr>
      <w:r w:rsidRPr="00387E6D">
        <w:rPr>
          <w:rStyle w:val="Aucun"/>
          <w:rFonts w:asciiTheme="minorHAnsi" w:eastAsia="Calibri" w:hAnsiTheme="minorHAnsi" w:cstheme="minorHAnsi"/>
          <w:color w:val="2F5496" w:themeColor="accent1" w:themeShade="BF"/>
          <w:shd w:val="clear" w:color="auto" w:fill="FFFFFF"/>
        </w:rPr>
        <w:t xml:space="preserve">ARTICLE V : LIVRABLES A FOURNIR </w:t>
      </w:r>
    </w:p>
    <w:p w14:paraId="35A15EE0" w14:textId="710DCD90" w:rsidR="00C40330" w:rsidRPr="00C40330" w:rsidRDefault="00C40330" w:rsidP="008E0A23">
      <w:pPr>
        <w:pStyle w:val="Corpsdetext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left" w:pos="9923"/>
        </w:tabs>
        <w:spacing w:after="0"/>
        <w:ind w:left="284" w:right="-57" w:hanging="284"/>
        <w:rPr>
          <w:rFonts w:asciiTheme="minorHAnsi" w:hAnsiTheme="minorHAnsi" w:cstheme="minorHAnsi"/>
          <w:bCs/>
          <w:color w:val="000000" w:themeColor="text1"/>
          <w:szCs w:val="22"/>
        </w:rPr>
      </w:pPr>
      <w:r>
        <w:rPr>
          <w:rFonts w:asciiTheme="minorHAnsi" w:hAnsiTheme="minorHAnsi" w:cstheme="minorHAnsi"/>
          <w:bCs/>
          <w:color w:val="000000" w:themeColor="text1"/>
          <w:szCs w:val="22"/>
        </w:rPr>
        <w:t>Questionnaire de l’enquête ;</w:t>
      </w:r>
    </w:p>
    <w:p w14:paraId="5D3C9141" w14:textId="5085BC9B" w:rsidR="006A6C43" w:rsidRPr="00387E6D" w:rsidRDefault="006A6C43" w:rsidP="008E0A23">
      <w:pPr>
        <w:pStyle w:val="Corpsdetext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left" w:pos="9923"/>
        </w:tabs>
        <w:spacing w:after="0"/>
        <w:ind w:left="284" w:right="-57" w:hanging="284"/>
        <w:rPr>
          <w:rFonts w:asciiTheme="minorHAnsi" w:hAnsiTheme="minorHAnsi" w:cstheme="minorHAnsi"/>
          <w:bCs/>
          <w:color w:val="000000" w:themeColor="text1"/>
          <w:szCs w:val="22"/>
        </w:rPr>
      </w:pPr>
      <w:r w:rsidRPr="00387E6D">
        <w:rPr>
          <w:rFonts w:asciiTheme="minorHAnsi" w:hAnsiTheme="minorHAnsi" w:cstheme="minorHAnsi"/>
          <w:szCs w:val="22"/>
        </w:rPr>
        <w:t>Document décrivant la méthodologie utilisée pour la réalisation de cette étude ; </w:t>
      </w:r>
    </w:p>
    <w:p w14:paraId="779D4247" w14:textId="6A9924C2" w:rsidR="006A6C43" w:rsidRPr="00387E6D" w:rsidRDefault="006A6C43" w:rsidP="008E0A23">
      <w:pPr>
        <w:pStyle w:val="Corpsdetext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left" w:pos="9923"/>
        </w:tabs>
        <w:spacing w:after="0"/>
        <w:ind w:left="284" w:right="-57" w:hanging="284"/>
        <w:rPr>
          <w:rFonts w:asciiTheme="minorHAnsi" w:hAnsiTheme="minorHAnsi" w:cstheme="minorHAnsi"/>
          <w:bCs/>
          <w:color w:val="000000" w:themeColor="text1"/>
          <w:szCs w:val="22"/>
        </w:rPr>
      </w:pPr>
      <w:r w:rsidRPr="00387E6D">
        <w:rPr>
          <w:rFonts w:asciiTheme="minorHAnsi" w:hAnsiTheme="minorHAnsi" w:cstheme="minorHAnsi"/>
          <w:bCs/>
          <w:color w:val="000000" w:themeColor="text1"/>
          <w:szCs w:val="22"/>
        </w:rPr>
        <w:t xml:space="preserve">Livraison </w:t>
      </w:r>
      <w:r w:rsidRPr="00387E6D">
        <w:rPr>
          <w:rFonts w:asciiTheme="minorHAnsi" w:hAnsiTheme="minorHAnsi" w:cstheme="minorHAnsi"/>
          <w:color w:val="000000" w:themeColor="text1"/>
          <w:szCs w:val="22"/>
        </w:rPr>
        <w:t xml:space="preserve">sous format SPSS (questionnaires renseignés) </w:t>
      </w:r>
      <w:r w:rsidRPr="00387E6D">
        <w:rPr>
          <w:rFonts w:asciiTheme="minorHAnsi" w:hAnsiTheme="minorHAnsi" w:cstheme="minorHAnsi"/>
          <w:bCs/>
          <w:color w:val="000000" w:themeColor="text1"/>
          <w:szCs w:val="22"/>
        </w:rPr>
        <w:t>d</w:t>
      </w:r>
      <w:r w:rsidR="005E28F0" w:rsidRPr="00387E6D">
        <w:rPr>
          <w:rFonts w:asciiTheme="minorHAnsi" w:hAnsiTheme="minorHAnsi" w:cstheme="minorHAnsi"/>
          <w:bCs/>
          <w:color w:val="000000" w:themeColor="text1"/>
          <w:szCs w:val="22"/>
        </w:rPr>
        <w:t>e l’</w:t>
      </w:r>
      <w:r w:rsidRPr="00387E6D">
        <w:rPr>
          <w:rFonts w:asciiTheme="minorHAnsi" w:hAnsiTheme="minorHAnsi" w:cstheme="minorHAnsi"/>
          <w:color w:val="000000" w:themeColor="text1"/>
          <w:szCs w:val="22"/>
        </w:rPr>
        <w:t xml:space="preserve">enquête </w:t>
      </w:r>
      <w:r w:rsidR="009300E9" w:rsidRPr="00387E6D">
        <w:rPr>
          <w:rFonts w:asciiTheme="minorHAnsi" w:hAnsiTheme="minorHAnsi" w:cstheme="minorHAnsi"/>
          <w:color w:val="000000" w:themeColor="text1"/>
          <w:szCs w:val="22"/>
        </w:rPr>
        <w:t xml:space="preserve">issue </w:t>
      </w:r>
      <w:r w:rsidR="00CF1C4F" w:rsidRPr="00387E6D">
        <w:rPr>
          <w:rFonts w:asciiTheme="minorHAnsi" w:hAnsiTheme="minorHAnsi" w:cstheme="minorHAnsi"/>
          <w:color w:val="000000" w:themeColor="text1"/>
          <w:szCs w:val="22"/>
        </w:rPr>
        <w:t>du</w:t>
      </w:r>
      <w:r w:rsidR="00796155" w:rsidRPr="00387E6D">
        <w:rPr>
          <w:rFonts w:asciiTheme="minorHAnsi" w:hAnsiTheme="minorHAnsi" w:cstheme="minorHAnsi"/>
          <w:color w:val="000000" w:themeColor="text1"/>
          <w:szCs w:val="22"/>
        </w:rPr>
        <w:t xml:space="preserve"> pré-test du questionn</w:t>
      </w:r>
      <w:r w:rsidR="009300E9" w:rsidRPr="00387E6D">
        <w:rPr>
          <w:rFonts w:asciiTheme="minorHAnsi" w:hAnsiTheme="minorHAnsi" w:cstheme="minorHAnsi"/>
          <w:color w:val="000000" w:themeColor="text1"/>
          <w:szCs w:val="22"/>
        </w:rPr>
        <w:t>aire</w:t>
      </w:r>
      <w:r w:rsidR="005E28F0" w:rsidRPr="00387E6D">
        <w:rPr>
          <w:rFonts w:asciiTheme="minorHAnsi" w:hAnsiTheme="minorHAnsi" w:cstheme="minorHAnsi"/>
          <w:color w:val="000000" w:themeColor="text1"/>
          <w:szCs w:val="22"/>
        </w:rPr>
        <w:t xml:space="preserve"> </w:t>
      </w:r>
      <w:r w:rsidRPr="00387E6D">
        <w:rPr>
          <w:rFonts w:asciiTheme="minorHAnsi" w:hAnsiTheme="minorHAnsi" w:cstheme="minorHAnsi"/>
          <w:color w:val="000000" w:themeColor="text1"/>
          <w:szCs w:val="22"/>
        </w:rPr>
        <w:t>;</w:t>
      </w:r>
    </w:p>
    <w:p w14:paraId="47E128EA" w14:textId="7A8441BE" w:rsidR="00DA6FFC" w:rsidRPr="00387E6D" w:rsidRDefault="006A6C43" w:rsidP="008E0A23">
      <w:pPr>
        <w:pStyle w:val="Corpsdetext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left" w:pos="9923"/>
        </w:tabs>
        <w:spacing w:after="0"/>
        <w:ind w:left="284" w:right="-57" w:hanging="284"/>
        <w:rPr>
          <w:rFonts w:asciiTheme="minorHAnsi" w:hAnsiTheme="minorHAnsi" w:cstheme="minorHAnsi"/>
          <w:b/>
          <w:bCs/>
          <w:szCs w:val="22"/>
          <w:u w:val="single"/>
        </w:rPr>
      </w:pPr>
      <w:r w:rsidRPr="00387E6D">
        <w:rPr>
          <w:rFonts w:asciiTheme="minorHAnsi" w:hAnsiTheme="minorHAnsi" w:cstheme="minorHAnsi"/>
          <w:color w:val="000000" w:themeColor="text1"/>
          <w:szCs w:val="22"/>
        </w:rPr>
        <w:t xml:space="preserve">Présentation PPT contenant la </w:t>
      </w:r>
      <w:r w:rsidRPr="00387E6D">
        <w:rPr>
          <w:rFonts w:asciiTheme="minorHAnsi" w:hAnsiTheme="minorHAnsi" w:cstheme="minorHAnsi"/>
          <w:szCs w:val="22"/>
        </w:rPr>
        <w:t>méthodologie</w:t>
      </w:r>
      <w:r w:rsidRPr="00387E6D">
        <w:rPr>
          <w:rFonts w:asciiTheme="minorHAnsi" w:hAnsiTheme="minorHAnsi" w:cstheme="minorHAnsi"/>
          <w:color w:val="000000" w:themeColor="text1"/>
          <w:szCs w:val="22"/>
        </w:rPr>
        <w:t xml:space="preserve"> de l'étude, les traitements et les résultats </w:t>
      </w:r>
      <w:r w:rsidR="005E28F0" w:rsidRPr="00387E6D">
        <w:rPr>
          <w:rFonts w:asciiTheme="minorHAnsi" w:hAnsiTheme="minorHAnsi" w:cstheme="minorHAnsi"/>
          <w:bCs/>
          <w:color w:val="000000" w:themeColor="text1"/>
          <w:szCs w:val="22"/>
        </w:rPr>
        <w:t>de l’</w:t>
      </w:r>
      <w:r w:rsidR="005E28F0" w:rsidRPr="00387E6D">
        <w:rPr>
          <w:rFonts w:asciiTheme="minorHAnsi" w:hAnsiTheme="minorHAnsi" w:cstheme="minorHAnsi"/>
          <w:color w:val="000000" w:themeColor="text1"/>
          <w:szCs w:val="22"/>
        </w:rPr>
        <w:t xml:space="preserve">enquête </w:t>
      </w:r>
      <w:r w:rsidR="00663467" w:rsidRPr="00387E6D">
        <w:rPr>
          <w:rFonts w:asciiTheme="minorHAnsi" w:hAnsiTheme="minorHAnsi" w:cstheme="minorHAnsi"/>
          <w:color w:val="000000" w:themeColor="text1"/>
          <w:szCs w:val="22"/>
        </w:rPr>
        <w:t xml:space="preserve">du pré-test du </w:t>
      </w:r>
      <w:r w:rsidR="005E28F0" w:rsidRPr="00387E6D">
        <w:rPr>
          <w:rFonts w:asciiTheme="minorHAnsi" w:hAnsiTheme="minorHAnsi" w:cstheme="minorHAnsi"/>
          <w:color w:val="000000" w:themeColor="text1"/>
          <w:szCs w:val="22"/>
        </w:rPr>
        <w:t>questionnaire ;</w:t>
      </w:r>
    </w:p>
    <w:p w14:paraId="6083B898" w14:textId="77777777" w:rsidR="002765A6" w:rsidRPr="00387E6D" w:rsidRDefault="002765A6" w:rsidP="008E0A23">
      <w:pPr>
        <w:pStyle w:val="Corpsdetext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left" w:pos="9923"/>
        </w:tabs>
        <w:spacing w:after="0"/>
        <w:ind w:left="284" w:right="-57" w:hanging="284"/>
        <w:rPr>
          <w:rFonts w:asciiTheme="minorHAnsi" w:hAnsiTheme="minorHAnsi" w:cstheme="minorHAnsi"/>
          <w:bCs/>
          <w:color w:val="000000" w:themeColor="text1"/>
          <w:szCs w:val="22"/>
        </w:rPr>
      </w:pPr>
      <w:r w:rsidRPr="00387E6D">
        <w:rPr>
          <w:rFonts w:asciiTheme="minorHAnsi" w:hAnsiTheme="minorHAnsi" w:cstheme="minorHAnsi"/>
          <w:bCs/>
          <w:color w:val="000000" w:themeColor="text1"/>
          <w:szCs w:val="22"/>
        </w:rPr>
        <w:t xml:space="preserve">Livraison </w:t>
      </w:r>
      <w:r w:rsidRPr="00387E6D">
        <w:rPr>
          <w:rFonts w:asciiTheme="minorHAnsi" w:hAnsiTheme="minorHAnsi" w:cstheme="minorHAnsi"/>
          <w:color w:val="000000" w:themeColor="text1"/>
          <w:szCs w:val="22"/>
        </w:rPr>
        <w:t xml:space="preserve">sous format SPSS (questionnaires renseignés) </w:t>
      </w:r>
      <w:r w:rsidRPr="00387E6D">
        <w:rPr>
          <w:rFonts w:asciiTheme="minorHAnsi" w:hAnsiTheme="minorHAnsi" w:cstheme="minorHAnsi"/>
          <w:bCs/>
          <w:color w:val="000000" w:themeColor="text1"/>
          <w:szCs w:val="22"/>
        </w:rPr>
        <w:t>de l’</w:t>
      </w:r>
      <w:r w:rsidRPr="00387E6D">
        <w:rPr>
          <w:rFonts w:asciiTheme="minorHAnsi" w:hAnsiTheme="minorHAnsi" w:cstheme="minorHAnsi"/>
          <w:color w:val="000000" w:themeColor="text1"/>
          <w:szCs w:val="22"/>
        </w:rPr>
        <w:t>enquête</w:t>
      </w:r>
      <w:r>
        <w:rPr>
          <w:rFonts w:asciiTheme="minorHAnsi" w:hAnsiTheme="minorHAnsi" w:cstheme="minorHAnsi"/>
          <w:color w:val="000000" w:themeColor="text1"/>
          <w:szCs w:val="22"/>
        </w:rPr>
        <w:t xml:space="preserve"> (principale &amp; spécifique) </w:t>
      </w:r>
      <w:r w:rsidRPr="00387E6D">
        <w:rPr>
          <w:rFonts w:asciiTheme="minorHAnsi" w:hAnsiTheme="minorHAnsi" w:cstheme="minorHAnsi"/>
          <w:color w:val="000000" w:themeColor="text1"/>
          <w:szCs w:val="22"/>
        </w:rPr>
        <w:t>;</w:t>
      </w:r>
    </w:p>
    <w:p w14:paraId="596A0DEC" w14:textId="2CBA2436" w:rsidR="00663467" w:rsidRPr="00387E6D" w:rsidRDefault="00663467" w:rsidP="008E0A23">
      <w:pPr>
        <w:pStyle w:val="Corpsdetext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left" w:pos="9923"/>
        </w:tabs>
        <w:spacing w:after="0"/>
        <w:ind w:left="284" w:right="-57" w:hanging="284"/>
        <w:rPr>
          <w:rFonts w:asciiTheme="minorHAnsi" w:hAnsiTheme="minorHAnsi" w:cstheme="minorHAnsi"/>
          <w:b/>
          <w:bCs/>
          <w:szCs w:val="22"/>
          <w:u w:val="single"/>
        </w:rPr>
      </w:pPr>
      <w:r w:rsidRPr="00387E6D">
        <w:rPr>
          <w:rFonts w:asciiTheme="minorHAnsi" w:hAnsiTheme="minorHAnsi" w:cstheme="minorHAnsi"/>
          <w:color w:val="000000" w:themeColor="text1"/>
          <w:szCs w:val="22"/>
        </w:rPr>
        <w:t xml:space="preserve">Présentation PPT contenant la </w:t>
      </w:r>
      <w:r w:rsidRPr="00387E6D">
        <w:rPr>
          <w:rFonts w:asciiTheme="minorHAnsi" w:hAnsiTheme="minorHAnsi" w:cstheme="minorHAnsi"/>
          <w:szCs w:val="22"/>
        </w:rPr>
        <w:t>méthodologie</w:t>
      </w:r>
      <w:r w:rsidRPr="00387E6D">
        <w:rPr>
          <w:rFonts w:asciiTheme="minorHAnsi" w:hAnsiTheme="minorHAnsi" w:cstheme="minorHAnsi"/>
          <w:color w:val="000000" w:themeColor="text1"/>
          <w:szCs w:val="22"/>
        </w:rPr>
        <w:t xml:space="preserve"> de l'étude, les traitements</w:t>
      </w:r>
      <w:r w:rsidR="00C40330">
        <w:rPr>
          <w:rFonts w:asciiTheme="minorHAnsi" w:hAnsiTheme="minorHAnsi" w:cstheme="minorHAnsi"/>
          <w:color w:val="000000" w:themeColor="text1"/>
          <w:szCs w:val="22"/>
        </w:rPr>
        <w:t>,</w:t>
      </w:r>
      <w:r w:rsidRPr="00387E6D">
        <w:rPr>
          <w:rFonts w:asciiTheme="minorHAnsi" w:hAnsiTheme="minorHAnsi" w:cstheme="minorHAnsi"/>
          <w:color w:val="000000" w:themeColor="text1"/>
          <w:szCs w:val="22"/>
        </w:rPr>
        <w:t xml:space="preserve"> les résultats </w:t>
      </w:r>
      <w:r w:rsidR="008F2476" w:rsidRPr="00387E6D">
        <w:rPr>
          <w:rFonts w:asciiTheme="minorHAnsi" w:hAnsiTheme="minorHAnsi" w:cstheme="minorHAnsi"/>
          <w:bCs/>
          <w:color w:val="000000" w:themeColor="text1"/>
          <w:szCs w:val="22"/>
        </w:rPr>
        <w:t>de l’</w:t>
      </w:r>
      <w:r w:rsidR="008F2476" w:rsidRPr="00387E6D">
        <w:rPr>
          <w:rFonts w:asciiTheme="minorHAnsi" w:hAnsiTheme="minorHAnsi" w:cstheme="minorHAnsi"/>
          <w:color w:val="000000" w:themeColor="text1"/>
          <w:szCs w:val="22"/>
        </w:rPr>
        <w:t xml:space="preserve">enquête </w:t>
      </w:r>
      <w:r w:rsidR="00C40330">
        <w:rPr>
          <w:rFonts w:asciiTheme="minorHAnsi" w:hAnsiTheme="minorHAnsi" w:cstheme="minorHAnsi"/>
          <w:color w:val="000000" w:themeColor="text1"/>
          <w:szCs w:val="22"/>
        </w:rPr>
        <w:t>et les conclusions et recommandations</w:t>
      </w:r>
      <w:r w:rsidR="008F2476" w:rsidRPr="00387E6D">
        <w:rPr>
          <w:rFonts w:asciiTheme="minorHAnsi" w:hAnsiTheme="minorHAnsi" w:cstheme="minorHAnsi"/>
          <w:color w:val="000000" w:themeColor="text1"/>
          <w:szCs w:val="22"/>
        </w:rPr>
        <w:t>.</w:t>
      </w:r>
    </w:p>
    <w:p w14:paraId="5353E04D" w14:textId="77777777" w:rsidR="00F11CF2" w:rsidRPr="00A24F70" w:rsidRDefault="00F11CF2" w:rsidP="00254016">
      <w:pPr>
        <w:pStyle w:val="Corpsdetexte"/>
        <w:pBdr>
          <w:top w:val="none" w:sz="0" w:space="0" w:color="auto"/>
          <w:left w:val="none" w:sz="0" w:space="0" w:color="auto"/>
          <w:bottom w:val="none" w:sz="0" w:space="0" w:color="auto"/>
          <w:right w:val="none" w:sz="0" w:space="0" w:color="auto"/>
          <w:between w:val="none" w:sz="0" w:space="0" w:color="auto"/>
          <w:bar w:val="none" w:sz="0" w:color="auto"/>
        </w:pBdr>
        <w:tabs>
          <w:tab w:val="num" w:pos="360"/>
          <w:tab w:val="left" w:pos="9923"/>
        </w:tabs>
        <w:spacing w:before="60" w:after="60"/>
        <w:ind w:right="-58"/>
        <w:rPr>
          <w:rFonts w:asciiTheme="minorHAnsi" w:hAnsiTheme="minorHAnsi" w:cstheme="minorHAnsi"/>
          <w:bCs/>
          <w:color w:val="000000" w:themeColor="text1"/>
          <w:szCs w:val="22"/>
        </w:rPr>
      </w:pPr>
    </w:p>
    <w:p w14:paraId="1AA9A16A" w14:textId="4177895A" w:rsidR="006A69B1" w:rsidRPr="00387E6D" w:rsidRDefault="006A69B1" w:rsidP="00254016">
      <w:pPr>
        <w:pStyle w:val="Corpsdetexte"/>
        <w:tabs>
          <w:tab w:val="num" w:pos="360"/>
          <w:tab w:val="left" w:pos="9923"/>
        </w:tabs>
        <w:spacing w:before="60" w:after="60"/>
        <w:ind w:right="-58"/>
        <w:rPr>
          <w:rStyle w:val="Aucun"/>
          <w:rFonts w:asciiTheme="minorHAnsi" w:eastAsia="Calibri" w:hAnsiTheme="minorHAnsi" w:cstheme="minorHAnsi"/>
          <w:b/>
          <w:bCs/>
          <w:color w:val="2F5496" w:themeColor="accent1" w:themeShade="BF"/>
          <w:szCs w:val="22"/>
          <w:u w:color="000000"/>
          <w:shd w:val="clear" w:color="auto" w:fill="FFFFFF"/>
          <w:lang w:eastAsia="fr-FR"/>
        </w:rPr>
      </w:pPr>
      <w:proofErr w:type="gramStart"/>
      <w:r w:rsidRPr="00387E6D">
        <w:rPr>
          <w:rStyle w:val="Aucun"/>
          <w:rFonts w:asciiTheme="minorHAnsi" w:eastAsia="Calibri" w:hAnsiTheme="minorHAnsi" w:cstheme="minorHAnsi"/>
          <w:b/>
          <w:bCs/>
          <w:color w:val="2F5496" w:themeColor="accent1" w:themeShade="BF"/>
          <w:szCs w:val="22"/>
          <w:u w:color="000000"/>
          <w:shd w:val="clear" w:color="auto" w:fill="FFFFFF"/>
          <w:lang w:eastAsia="fr-FR"/>
        </w:rPr>
        <w:t>ARTICLE VI</w:t>
      </w:r>
      <w:proofErr w:type="gramEnd"/>
      <w:r w:rsidRPr="00387E6D">
        <w:rPr>
          <w:rStyle w:val="Aucun"/>
          <w:rFonts w:asciiTheme="minorHAnsi" w:eastAsia="Calibri" w:hAnsiTheme="minorHAnsi" w:cstheme="minorHAnsi"/>
          <w:b/>
          <w:bCs/>
          <w:color w:val="2F5496" w:themeColor="accent1" w:themeShade="BF"/>
          <w:szCs w:val="22"/>
          <w:u w:color="000000"/>
          <w:shd w:val="clear" w:color="auto" w:fill="FFFFFF"/>
          <w:lang w:eastAsia="fr-FR"/>
        </w:rPr>
        <w:t> : DÉLAI D’EXÉCUTION</w:t>
      </w:r>
    </w:p>
    <w:p w14:paraId="78A226FC" w14:textId="4F5AB7C8" w:rsidR="006A69B1" w:rsidRPr="00387E6D" w:rsidRDefault="006A69B1" w:rsidP="00254016">
      <w:pPr>
        <w:pStyle w:val="Corpsdetexte"/>
        <w:tabs>
          <w:tab w:val="num" w:pos="360"/>
          <w:tab w:val="left" w:pos="9923"/>
        </w:tabs>
        <w:spacing w:before="60" w:after="60"/>
        <w:ind w:right="-58"/>
        <w:rPr>
          <w:rFonts w:asciiTheme="minorHAnsi" w:hAnsiTheme="minorHAnsi" w:cstheme="minorHAnsi"/>
          <w:b/>
          <w:bCs/>
          <w:color w:val="000000" w:themeColor="text1"/>
          <w:szCs w:val="22"/>
        </w:rPr>
      </w:pPr>
      <w:r w:rsidRPr="00387E6D">
        <w:rPr>
          <w:rFonts w:asciiTheme="minorHAnsi" w:hAnsiTheme="minorHAnsi" w:cstheme="minorHAnsi"/>
          <w:bCs/>
          <w:color w:val="000000" w:themeColor="text1"/>
          <w:szCs w:val="22"/>
        </w:rPr>
        <w:t xml:space="preserve">L’enquête sera menée sur une période </w:t>
      </w:r>
      <w:r w:rsidR="00251F8B">
        <w:rPr>
          <w:rFonts w:asciiTheme="minorHAnsi" w:hAnsiTheme="minorHAnsi" w:cstheme="minorHAnsi"/>
          <w:bCs/>
          <w:color w:val="000000" w:themeColor="text1"/>
          <w:szCs w:val="22"/>
        </w:rPr>
        <w:t xml:space="preserve">de </w:t>
      </w:r>
      <w:r w:rsidR="00800633">
        <w:rPr>
          <w:rFonts w:asciiTheme="minorHAnsi" w:hAnsiTheme="minorHAnsi" w:cstheme="minorHAnsi"/>
          <w:bCs/>
          <w:color w:val="000000" w:themeColor="text1"/>
          <w:szCs w:val="22"/>
        </w:rPr>
        <w:t>trois</w:t>
      </w:r>
      <w:r w:rsidR="00251F8B">
        <w:rPr>
          <w:rFonts w:asciiTheme="minorHAnsi" w:hAnsiTheme="minorHAnsi" w:cstheme="minorHAnsi"/>
          <w:bCs/>
          <w:color w:val="000000" w:themeColor="text1"/>
          <w:szCs w:val="22"/>
        </w:rPr>
        <w:t xml:space="preserve"> mois </w:t>
      </w:r>
      <w:r w:rsidRPr="00387E6D">
        <w:rPr>
          <w:rFonts w:asciiTheme="minorHAnsi" w:hAnsiTheme="minorHAnsi" w:cstheme="minorHAnsi"/>
          <w:bCs/>
          <w:color w:val="000000" w:themeColor="text1"/>
          <w:szCs w:val="22"/>
        </w:rPr>
        <w:t>(</w:t>
      </w:r>
      <w:r w:rsidR="00A02B1A">
        <w:rPr>
          <w:rFonts w:asciiTheme="minorHAnsi" w:hAnsiTheme="minorHAnsi" w:cstheme="minorHAnsi"/>
          <w:bCs/>
          <w:color w:val="000000" w:themeColor="text1"/>
          <w:szCs w:val="22"/>
        </w:rPr>
        <w:t>Juin</w:t>
      </w:r>
      <w:r w:rsidR="00251F8B">
        <w:rPr>
          <w:rFonts w:asciiTheme="minorHAnsi" w:hAnsiTheme="minorHAnsi" w:cstheme="minorHAnsi"/>
          <w:bCs/>
          <w:color w:val="000000" w:themeColor="text1"/>
          <w:szCs w:val="22"/>
        </w:rPr>
        <w:t>-</w:t>
      </w:r>
      <w:r w:rsidR="002765A6">
        <w:rPr>
          <w:rFonts w:asciiTheme="minorHAnsi" w:hAnsiTheme="minorHAnsi" w:cstheme="minorHAnsi"/>
          <w:bCs/>
          <w:color w:val="000000" w:themeColor="text1"/>
          <w:szCs w:val="22"/>
        </w:rPr>
        <w:t>août</w:t>
      </w:r>
      <w:r w:rsidR="00251F8B">
        <w:rPr>
          <w:rFonts w:asciiTheme="minorHAnsi" w:hAnsiTheme="minorHAnsi" w:cstheme="minorHAnsi"/>
          <w:bCs/>
          <w:color w:val="000000" w:themeColor="text1"/>
          <w:szCs w:val="22"/>
        </w:rPr>
        <w:t xml:space="preserve"> </w:t>
      </w:r>
      <w:r w:rsidR="008F2476" w:rsidRPr="00387E6D">
        <w:rPr>
          <w:rFonts w:asciiTheme="minorHAnsi" w:hAnsiTheme="minorHAnsi" w:cstheme="minorHAnsi"/>
          <w:bCs/>
          <w:color w:val="000000" w:themeColor="text1"/>
          <w:szCs w:val="22"/>
        </w:rPr>
        <w:t>2026</w:t>
      </w:r>
      <w:r w:rsidRPr="00387E6D">
        <w:rPr>
          <w:rFonts w:asciiTheme="minorHAnsi" w:hAnsiTheme="minorHAnsi" w:cstheme="minorHAnsi"/>
          <w:bCs/>
          <w:color w:val="000000" w:themeColor="text1"/>
          <w:szCs w:val="22"/>
        </w:rPr>
        <w:t>)</w:t>
      </w:r>
      <w:r w:rsidR="008F2476" w:rsidRPr="00387E6D">
        <w:rPr>
          <w:rFonts w:asciiTheme="minorHAnsi" w:hAnsiTheme="minorHAnsi" w:cstheme="minorHAnsi"/>
          <w:bCs/>
          <w:color w:val="000000" w:themeColor="text1"/>
          <w:szCs w:val="22"/>
        </w:rPr>
        <w:t>.</w:t>
      </w:r>
    </w:p>
    <w:p w14:paraId="7FBE9CAF" w14:textId="77777777" w:rsidR="006A69B1" w:rsidRPr="00387E6D" w:rsidRDefault="006A69B1" w:rsidP="00254016">
      <w:pPr>
        <w:pStyle w:val="Corpsdetexte"/>
        <w:tabs>
          <w:tab w:val="num" w:pos="360"/>
          <w:tab w:val="left" w:pos="9923"/>
        </w:tabs>
        <w:spacing w:before="60" w:after="60"/>
        <w:ind w:right="-58"/>
        <w:rPr>
          <w:rFonts w:asciiTheme="minorHAnsi" w:hAnsiTheme="minorHAnsi" w:cstheme="minorHAnsi"/>
          <w:bCs/>
          <w:color w:val="000000" w:themeColor="text1"/>
          <w:szCs w:val="22"/>
        </w:rPr>
      </w:pPr>
    </w:p>
    <w:p w14:paraId="4E8DF19D" w14:textId="73A107EA" w:rsidR="006A69B1" w:rsidRPr="00580A9B" w:rsidRDefault="006A69B1" w:rsidP="00254016">
      <w:pPr>
        <w:pStyle w:val="Corpsdetexte"/>
        <w:tabs>
          <w:tab w:val="num" w:pos="360"/>
          <w:tab w:val="left" w:pos="9923"/>
        </w:tabs>
        <w:spacing w:before="60" w:after="60"/>
        <w:ind w:right="-58"/>
        <w:rPr>
          <w:rStyle w:val="Aucun"/>
          <w:rFonts w:asciiTheme="minorHAnsi" w:eastAsia="Calibri" w:hAnsiTheme="minorHAnsi" w:cstheme="minorHAnsi"/>
          <w:b/>
          <w:bCs/>
          <w:color w:val="2F5496" w:themeColor="accent1" w:themeShade="BF"/>
          <w:szCs w:val="22"/>
          <w:shd w:val="clear" w:color="auto" w:fill="FFFFFF"/>
          <w:lang w:eastAsia="fr-FR"/>
        </w:rPr>
      </w:pPr>
      <w:proofErr w:type="gramStart"/>
      <w:r w:rsidRPr="00580A9B">
        <w:rPr>
          <w:rStyle w:val="Aucun"/>
          <w:rFonts w:asciiTheme="minorHAnsi" w:eastAsia="Calibri" w:hAnsiTheme="minorHAnsi" w:cstheme="minorHAnsi"/>
          <w:b/>
          <w:bCs/>
          <w:color w:val="2F5496" w:themeColor="accent1" w:themeShade="BF"/>
          <w:szCs w:val="22"/>
          <w:shd w:val="clear" w:color="auto" w:fill="FFFFFF"/>
          <w:lang w:eastAsia="fr-FR"/>
        </w:rPr>
        <w:t>ARTICLE VII</w:t>
      </w:r>
      <w:proofErr w:type="gramEnd"/>
      <w:r w:rsidRPr="00580A9B">
        <w:rPr>
          <w:rStyle w:val="Aucun"/>
          <w:rFonts w:asciiTheme="minorHAnsi" w:eastAsia="Calibri" w:hAnsiTheme="minorHAnsi" w:cstheme="minorHAnsi"/>
          <w:b/>
          <w:bCs/>
          <w:color w:val="2F5496" w:themeColor="accent1" w:themeShade="BF"/>
          <w:szCs w:val="22"/>
          <w:shd w:val="clear" w:color="auto" w:fill="FFFFFF"/>
          <w:lang w:eastAsia="fr-FR"/>
        </w:rPr>
        <w:t> : SUIVI DE L’ETUDE</w:t>
      </w:r>
    </w:p>
    <w:p w14:paraId="367B009B" w14:textId="77777777" w:rsidR="006A69B1" w:rsidRPr="00387E6D" w:rsidRDefault="006A69B1" w:rsidP="00254016">
      <w:pPr>
        <w:pStyle w:val="Corpsdetexte"/>
        <w:tabs>
          <w:tab w:val="num" w:pos="360"/>
          <w:tab w:val="left" w:pos="9923"/>
        </w:tabs>
        <w:spacing w:before="60" w:after="60"/>
        <w:ind w:right="-58"/>
        <w:rPr>
          <w:rFonts w:asciiTheme="minorHAnsi" w:hAnsiTheme="minorHAnsi" w:cstheme="minorHAnsi"/>
          <w:bCs/>
          <w:color w:val="000000" w:themeColor="text1"/>
          <w:szCs w:val="22"/>
        </w:rPr>
      </w:pPr>
      <w:r w:rsidRPr="00387E6D">
        <w:rPr>
          <w:rFonts w:asciiTheme="minorHAnsi" w:hAnsiTheme="minorHAnsi" w:cstheme="minorHAnsi"/>
          <w:bCs/>
          <w:color w:val="000000" w:themeColor="text1"/>
          <w:szCs w:val="22"/>
        </w:rPr>
        <w:t xml:space="preserve">Tout au long du projet, des réunions de suivi et de validation auront lieu suivant un calendrier à proposer par le prestataire incluant les délais de validation des livrables. </w:t>
      </w:r>
    </w:p>
    <w:p w14:paraId="27D31BB8" w14:textId="47B4A713" w:rsidR="006A69B1" w:rsidRPr="00387E6D" w:rsidRDefault="006A69B1" w:rsidP="00254016">
      <w:pPr>
        <w:pStyle w:val="Corpsdetexte"/>
        <w:tabs>
          <w:tab w:val="num" w:pos="360"/>
          <w:tab w:val="left" w:pos="9923"/>
        </w:tabs>
        <w:spacing w:before="60" w:after="60"/>
        <w:ind w:right="-58"/>
        <w:rPr>
          <w:rFonts w:asciiTheme="minorHAnsi" w:hAnsiTheme="minorHAnsi" w:cstheme="minorHAnsi"/>
          <w:bCs/>
          <w:color w:val="000000" w:themeColor="text1"/>
          <w:szCs w:val="22"/>
        </w:rPr>
      </w:pPr>
      <w:r w:rsidRPr="00387E6D">
        <w:rPr>
          <w:rFonts w:asciiTheme="minorHAnsi" w:hAnsiTheme="minorHAnsi" w:cstheme="minorHAnsi"/>
          <w:bCs/>
          <w:color w:val="000000" w:themeColor="text1"/>
          <w:szCs w:val="22"/>
        </w:rPr>
        <w:t xml:space="preserve">Le prestataire s’engage à remettre à </w:t>
      </w:r>
      <w:r w:rsidR="008F2476" w:rsidRPr="00387E6D">
        <w:rPr>
          <w:rFonts w:asciiTheme="minorHAnsi" w:hAnsiTheme="minorHAnsi" w:cstheme="minorHAnsi"/>
          <w:bCs/>
          <w:color w:val="000000" w:themeColor="text1"/>
          <w:szCs w:val="22"/>
        </w:rPr>
        <w:t>la CNT</w:t>
      </w:r>
      <w:r w:rsidRPr="00387E6D">
        <w:rPr>
          <w:rFonts w:asciiTheme="minorHAnsi" w:hAnsiTheme="minorHAnsi" w:cstheme="minorHAnsi"/>
          <w:bCs/>
          <w:color w:val="000000" w:themeColor="text1"/>
          <w:szCs w:val="22"/>
        </w:rPr>
        <w:t xml:space="preserve"> un compte rendu après chaque réunion de travail, envoyé par mail.</w:t>
      </w:r>
    </w:p>
    <w:p w14:paraId="68DB1A6A" w14:textId="5CAACBF1" w:rsidR="006A69B1" w:rsidRDefault="006A69B1" w:rsidP="00254016">
      <w:pPr>
        <w:pStyle w:val="Corpsdetexte"/>
        <w:tabs>
          <w:tab w:val="num" w:pos="360"/>
          <w:tab w:val="left" w:pos="9923"/>
        </w:tabs>
        <w:spacing w:before="60" w:after="60"/>
        <w:ind w:right="-58"/>
        <w:rPr>
          <w:rFonts w:asciiTheme="minorHAnsi" w:hAnsiTheme="minorHAnsi" w:cstheme="minorHAnsi"/>
          <w:bCs/>
          <w:color w:val="000000" w:themeColor="text1"/>
          <w:szCs w:val="22"/>
        </w:rPr>
      </w:pPr>
      <w:r w:rsidRPr="00387E6D">
        <w:rPr>
          <w:rFonts w:asciiTheme="minorHAnsi" w:hAnsiTheme="minorHAnsi" w:cstheme="minorHAnsi"/>
          <w:bCs/>
          <w:color w:val="000000" w:themeColor="text1"/>
          <w:szCs w:val="22"/>
        </w:rPr>
        <w:t>Des sorties de contrôle du travail des enquêteurs sur le terrain ser</w:t>
      </w:r>
      <w:r w:rsidR="008F2476" w:rsidRPr="00387E6D">
        <w:rPr>
          <w:rFonts w:asciiTheme="minorHAnsi" w:hAnsiTheme="minorHAnsi" w:cstheme="minorHAnsi"/>
          <w:bCs/>
          <w:color w:val="000000" w:themeColor="text1"/>
          <w:szCs w:val="22"/>
        </w:rPr>
        <w:t>ont</w:t>
      </w:r>
      <w:r w:rsidRPr="00387E6D">
        <w:rPr>
          <w:rFonts w:asciiTheme="minorHAnsi" w:hAnsiTheme="minorHAnsi" w:cstheme="minorHAnsi"/>
          <w:bCs/>
          <w:color w:val="000000" w:themeColor="text1"/>
          <w:szCs w:val="22"/>
        </w:rPr>
        <w:t xml:space="preserve"> mené</w:t>
      </w:r>
      <w:r w:rsidR="00C72875" w:rsidRPr="00387E6D">
        <w:rPr>
          <w:rFonts w:asciiTheme="minorHAnsi" w:hAnsiTheme="minorHAnsi" w:cstheme="minorHAnsi"/>
          <w:bCs/>
          <w:color w:val="000000" w:themeColor="text1"/>
          <w:szCs w:val="22"/>
        </w:rPr>
        <w:t>es</w:t>
      </w:r>
      <w:r w:rsidRPr="00387E6D">
        <w:rPr>
          <w:rFonts w:asciiTheme="minorHAnsi" w:hAnsiTheme="minorHAnsi" w:cstheme="minorHAnsi"/>
          <w:bCs/>
          <w:color w:val="000000" w:themeColor="text1"/>
          <w:szCs w:val="22"/>
        </w:rPr>
        <w:t xml:space="preserve"> afin de s’assurer de la bonne marche de l’étude.</w:t>
      </w:r>
    </w:p>
    <w:p w14:paraId="7A98C57F" w14:textId="77777777" w:rsidR="00FE1D06" w:rsidRDefault="00FE1D06" w:rsidP="00254016">
      <w:pPr>
        <w:pStyle w:val="Corpsdetexte"/>
        <w:tabs>
          <w:tab w:val="num" w:pos="360"/>
          <w:tab w:val="left" w:pos="9923"/>
        </w:tabs>
        <w:spacing w:before="60" w:after="60"/>
        <w:ind w:right="-58"/>
        <w:rPr>
          <w:rFonts w:asciiTheme="minorHAnsi" w:hAnsiTheme="minorHAnsi" w:cstheme="minorHAnsi"/>
          <w:bCs/>
          <w:color w:val="000000" w:themeColor="text1"/>
          <w:szCs w:val="22"/>
        </w:rPr>
      </w:pPr>
    </w:p>
    <w:p w14:paraId="612F07B9" w14:textId="3DB4AB3F" w:rsidR="00FE1D06" w:rsidRPr="00580A9B" w:rsidRDefault="00FE1D06" w:rsidP="00FE1D06">
      <w:pPr>
        <w:rPr>
          <w:rStyle w:val="Aucun"/>
          <w:rFonts w:asciiTheme="minorHAnsi" w:eastAsia="Calibri" w:hAnsiTheme="minorHAnsi" w:cstheme="minorHAnsi"/>
          <w:b/>
          <w:bCs/>
          <w:color w:val="2F5496" w:themeColor="accent1" w:themeShade="BF"/>
          <w:szCs w:val="22"/>
          <w:shd w:val="clear" w:color="auto" w:fill="FFFFFF"/>
          <w:lang w:eastAsia="fr-FR"/>
        </w:rPr>
      </w:pPr>
      <w:proofErr w:type="gramStart"/>
      <w:r w:rsidRPr="00580A9B">
        <w:rPr>
          <w:rStyle w:val="Aucun"/>
          <w:rFonts w:asciiTheme="minorHAnsi" w:eastAsia="Calibri" w:hAnsiTheme="minorHAnsi" w:cstheme="minorHAnsi"/>
          <w:b/>
          <w:bCs/>
          <w:color w:val="2F5496" w:themeColor="accent1" w:themeShade="BF"/>
          <w:szCs w:val="22"/>
          <w:shd w:val="clear" w:color="auto" w:fill="FFFFFF"/>
          <w:lang w:eastAsia="fr-FR"/>
        </w:rPr>
        <w:t>ARTICLE VIII</w:t>
      </w:r>
      <w:proofErr w:type="gramEnd"/>
      <w:r w:rsidRPr="00580A9B">
        <w:rPr>
          <w:rStyle w:val="Aucun"/>
          <w:rFonts w:asciiTheme="minorHAnsi" w:eastAsia="Calibri" w:hAnsiTheme="minorHAnsi" w:cstheme="minorHAnsi"/>
          <w:b/>
          <w:bCs/>
          <w:color w:val="2F5496" w:themeColor="accent1" w:themeShade="BF"/>
          <w:szCs w:val="22"/>
          <w:shd w:val="clear" w:color="auto" w:fill="FFFFFF"/>
          <w:lang w:eastAsia="fr-FR"/>
        </w:rPr>
        <w:t> : L’OFFRE ADMINISTRATIVE</w:t>
      </w:r>
    </w:p>
    <w:p w14:paraId="769EA694" w14:textId="3C147733" w:rsidR="00FE1D06" w:rsidRDefault="00FE1D06" w:rsidP="00FE1D06">
      <w:pPr>
        <w:pStyle w:val="Corpsdetexte"/>
        <w:tabs>
          <w:tab w:val="num" w:pos="360"/>
          <w:tab w:val="left" w:pos="9923"/>
        </w:tabs>
        <w:spacing w:before="60" w:after="60"/>
        <w:ind w:right="-58"/>
        <w:rPr>
          <w:rFonts w:asciiTheme="minorHAnsi" w:hAnsiTheme="minorHAnsi" w:cstheme="minorHAnsi"/>
          <w:bCs/>
          <w:color w:val="000000" w:themeColor="text1"/>
          <w:szCs w:val="22"/>
        </w:rPr>
      </w:pPr>
      <w:r w:rsidRPr="00387E6D">
        <w:rPr>
          <w:rFonts w:asciiTheme="minorHAnsi" w:hAnsiTheme="minorHAnsi" w:cstheme="minorHAnsi"/>
          <w:bCs/>
          <w:color w:val="000000" w:themeColor="text1"/>
          <w:szCs w:val="22"/>
        </w:rPr>
        <w:t xml:space="preserve">Le prestataire doit fournir </w:t>
      </w:r>
      <w:r>
        <w:rPr>
          <w:rFonts w:asciiTheme="minorHAnsi" w:hAnsiTheme="minorHAnsi" w:cstheme="minorHAnsi"/>
          <w:bCs/>
          <w:color w:val="000000" w:themeColor="text1"/>
          <w:szCs w:val="22"/>
        </w:rPr>
        <w:t>un dossier administratif</w:t>
      </w:r>
      <w:r w:rsidRPr="00387E6D">
        <w:rPr>
          <w:rFonts w:asciiTheme="minorHAnsi" w:hAnsiTheme="minorHAnsi" w:cstheme="minorHAnsi"/>
          <w:bCs/>
          <w:color w:val="000000" w:themeColor="text1"/>
          <w:szCs w:val="22"/>
        </w:rPr>
        <w:t xml:space="preserve"> composé des éléments suivants :</w:t>
      </w:r>
    </w:p>
    <w:p w14:paraId="5E6EB5FA" w14:textId="77777777" w:rsidR="00FE1D06" w:rsidRPr="0060642C" w:rsidRDefault="00FE1D06" w:rsidP="008E0A23">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09" w:hanging="283"/>
        <w:rPr>
          <w:color w:val="000000" w:themeColor="text1"/>
        </w:rPr>
      </w:pPr>
      <w:r>
        <w:rPr>
          <w:rFonts w:asciiTheme="minorHAnsi" w:hAnsiTheme="minorHAnsi" w:cstheme="minorHAnsi"/>
          <w:bCs/>
          <w:color w:val="000000" w:themeColor="text1"/>
          <w:szCs w:val="22"/>
        </w:rPr>
        <w:t xml:space="preserve"> </w:t>
      </w:r>
      <w:bookmarkStart w:id="0" w:name="_Hlk194496052"/>
      <w:r>
        <w:rPr>
          <w:color w:val="000000" w:themeColor="text1"/>
        </w:rPr>
        <w:t xml:space="preserve">Les </w:t>
      </w:r>
      <w:r w:rsidRPr="0060642C">
        <w:rPr>
          <w:color w:val="000000" w:themeColor="text1"/>
        </w:rPr>
        <w:t>Statuts</w:t>
      </w:r>
      <w:r>
        <w:rPr>
          <w:color w:val="000000" w:themeColor="text1"/>
        </w:rPr>
        <w:t> ;</w:t>
      </w:r>
    </w:p>
    <w:p w14:paraId="58480EA9" w14:textId="77777777" w:rsidR="00FE1D06" w:rsidRDefault="00FE1D06" w:rsidP="008E0A23">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09" w:hanging="283"/>
        <w:rPr>
          <w:color w:val="000000" w:themeColor="text1"/>
        </w:rPr>
      </w:pPr>
      <w:bookmarkStart w:id="1" w:name="_Hlk194496097"/>
      <w:r w:rsidRPr="0060642C">
        <w:rPr>
          <w:color w:val="000000" w:themeColor="text1"/>
        </w:rPr>
        <w:t xml:space="preserve">Le certificat d'immatriculation au registre de </w:t>
      </w:r>
      <w:bookmarkStart w:id="2" w:name="_Hlk194496109"/>
      <w:bookmarkEnd w:id="1"/>
      <w:r w:rsidRPr="0060642C">
        <w:rPr>
          <w:color w:val="000000" w:themeColor="text1"/>
        </w:rPr>
        <w:t>commerce ;</w:t>
      </w:r>
    </w:p>
    <w:p w14:paraId="5F67573D" w14:textId="77777777" w:rsidR="00FE1D06" w:rsidRPr="00CF7EEC" w:rsidRDefault="00FE1D06" w:rsidP="008E0A23">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09" w:hanging="283"/>
        <w:rPr>
          <w:color w:val="000000" w:themeColor="text1"/>
        </w:rPr>
      </w:pPr>
      <w:r w:rsidRPr="005B7A21">
        <w:t>Une attestation ou sa copie certifiée conforme à l'originale délivrée depuis moins d'un an par l'Administration compétente du lieu d'imposition certifiant que le concurrent est en situation fiscale régulière</w:t>
      </w:r>
      <w:bookmarkStart w:id="3" w:name="_Hlk194496116"/>
      <w:bookmarkEnd w:id="2"/>
      <w:r>
        <w:t> ;</w:t>
      </w:r>
    </w:p>
    <w:p w14:paraId="1A8AA3F1" w14:textId="77777777" w:rsidR="00FE1D06" w:rsidRDefault="00FE1D06" w:rsidP="008E0A23">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09" w:hanging="283"/>
        <w:rPr>
          <w:color w:val="000000" w:themeColor="text1"/>
        </w:rPr>
      </w:pPr>
      <w:r w:rsidRPr="005B7A21">
        <w:t>Une attestation ou sa copie certifiée conforme à l'originale délivrée depuis moins d'un an par la caisse nationale de sécurité sociale certifiant que le concurrent est en situation régulière envers cet organisme</w:t>
      </w:r>
      <w:bookmarkEnd w:id="3"/>
      <w:r>
        <w:t> </w:t>
      </w:r>
      <w:r>
        <w:rPr>
          <w:color w:val="000000" w:themeColor="text1"/>
        </w:rPr>
        <w:t>;</w:t>
      </w:r>
    </w:p>
    <w:p w14:paraId="53C013CA" w14:textId="68BC2D93" w:rsidR="00FE1D06" w:rsidRPr="0060642C" w:rsidRDefault="00FE1D06" w:rsidP="008E0A23">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09" w:hanging="283"/>
        <w:rPr>
          <w:color w:val="000000" w:themeColor="text1"/>
        </w:rPr>
      </w:pPr>
      <w:r w:rsidRPr="0060642C">
        <w:rPr>
          <w:color w:val="000000" w:themeColor="text1"/>
        </w:rPr>
        <w:t>Relevé d’identité Bancaire</w:t>
      </w:r>
      <w:r w:rsidR="00DF39B8">
        <w:rPr>
          <w:color w:val="000000" w:themeColor="text1"/>
        </w:rPr>
        <w:t> ;</w:t>
      </w:r>
    </w:p>
    <w:p w14:paraId="0AC411EA" w14:textId="77777777" w:rsidR="00FE1D06" w:rsidRPr="0060642C" w:rsidRDefault="00FE1D06" w:rsidP="008E0A23">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09" w:hanging="283"/>
        <w:rPr>
          <w:color w:val="000000" w:themeColor="text1"/>
        </w:rPr>
      </w:pPr>
      <w:bookmarkStart w:id="4" w:name="_Hlk194496124"/>
      <w:r w:rsidRPr="005B7A21">
        <w:t>U</w:t>
      </w:r>
      <w:r w:rsidRPr="0060642C">
        <w:t>ne note indiquant les moyens humains et techniques du concurrent et mentionnant le lieu, la date, la nature et l’importance des prestations</w:t>
      </w:r>
      <w:r>
        <w:t xml:space="preserve">, d’au moins 5 ans, </w:t>
      </w:r>
      <w:r w:rsidRPr="0060642C">
        <w:t>à l’exécution desquelles le concurrent a participé et la qualité de sa participation</w:t>
      </w:r>
      <w:r>
        <w:t> ;</w:t>
      </w:r>
    </w:p>
    <w:p w14:paraId="2168BDB4" w14:textId="7E10CA64" w:rsidR="00FE1D06" w:rsidRDefault="00FE1D06" w:rsidP="008E0A23">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09" w:hanging="283"/>
        <w:rPr>
          <w:color w:val="000000" w:themeColor="text1"/>
        </w:rPr>
      </w:pPr>
      <w:bookmarkStart w:id="5" w:name="_Hlk194496132"/>
      <w:bookmarkEnd w:id="4"/>
      <w:r w:rsidRPr="00731A47">
        <w:t>L</w:t>
      </w:r>
      <w:r w:rsidRPr="0060642C">
        <w:t>es attestations ou leurs copies certifiées conformes à l’original délivrées par les maîtres d’ouvrage publics ou privés ou par les hommes de l'art sous la direction desquels le concurrent a exécuté lesdites prestations</w:t>
      </w:r>
      <w:r>
        <w:t xml:space="preserve"> au cours des 5 dernières années</w:t>
      </w:r>
      <w:r w:rsidRPr="0060642C">
        <w:t>. Chaque attestation précise notamment la nature des prestations, leur montant et l’année de réalisation ainsi que le nom et la qualité du signataire et son appréciation</w:t>
      </w:r>
      <w:bookmarkEnd w:id="0"/>
      <w:bookmarkEnd w:id="5"/>
      <w:r w:rsidR="00607F90">
        <w:t> ;</w:t>
      </w:r>
    </w:p>
    <w:p w14:paraId="42F6C782" w14:textId="12A3650F" w:rsidR="00FE1D06" w:rsidRPr="00FE1D06" w:rsidRDefault="00FE1D06" w:rsidP="008E0A23">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09" w:hanging="283"/>
        <w:rPr>
          <w:color w:val="000000" w:themeColor="text1"/>
        </w:rPr>
      </w:pPr>
      <w:r w:rsidRPr="00FE1D06">
        <w:t>Le présent dossier lu et approuvé par le soumissionnaire.</w:t>
      </w:r>
    </w:p>
    <w:p w14:paraId="60CD18D3" w14:textId="77777777" w:rsidR="006A69B1" w:rsidRPr="00387E6D" w:rsidRDefault="006A69B1" w:rsidP="00254016">
      <w:pPr>
        <w:pStyle w:val="Corpsdetexte"/>
        <w:pBdr>
          <w:top w:val="none" w:sz="0" w:space="0" w:color="auto"/>
          <w:left w:val="none" w:sz="0" w:space="0" w:color="auto"/>
          <w:bottom w:val="none" w:sz="0" w:space="0" w:color="auto"/>
          <w:right w:val="none" w:sz="0" w:space="0" w:color="auto"/>
          <w:between w:val="none" w:sz="0" w:space="0" w:color="auto"/>
          <w:bar w:val="none" w:sz="0" w:color="auto"/>
        </w:pBdr>
        <w:tabs>
          <w:tab w:val="num" w:pos="360"/>
          <w:tab w:val="left" w:pos="9923"/>
        </w:tabs>
        <w:spacing w:before="60" w:after="60"/>
        <w:ind w:right="-58"/>
        <w:rPr>
          <w:rFonts w:asciiTheme="minorHAnsi" w:hAnsiTheme="minorHAnsi" w:cstheme="minorHAnsi"/>
          <w:bCs/>
          <w:color w:val="000000" w:themeColor="text1"/>
          <w:szCs w:val="22"/>
        </w:rPr>
      </w:pPr>
    </w:p>
    <w:p w14:paraId="06E9699C" w14:textId="31B9F6E7" w:rsidR="006A69B1" w:rsidRPr="00580A9B" w:rsidRDefault="006A69B1" w:rsidP="00254016">
      <w:pPr>
        <w:pStyle w:val="Corpsdetexte"/>
        <w:tabs>
          <w:tab w:val="num" w:pos="360"/>
          <w:tab w:val="left" w:pos="9923"/>
        </w:tabs>
        <w:spacing w:before="60" w:after="60"/>
        <w:ind w:right="-58"/>
        <w:rPr>
          <w:rStyle w:val="Aucun"/>
          <w:rFonts w:asciiTheme="minorHAnsi" w:eastAsia="Calibri" w:hAnsiTheme="minorHAnsi" w:cstheme="minorHAnsi"/>
          <w:b/>
          <w:bCs/>
          <w:color w:val="2F5496" w:themeColor="accent1" w:themeShade="BF"/>
          <w:szCs w:val="22"/>
          <w:shd w:val="clear" w:color="auto" w:fill="FFFFFF"/>
          <w:lang w:eastAsia="fr-FR"/>
        </w:rPr>
      </w:pPr>
      <w:r w:rsidRPr="00A66E27">
        <w:rPr>
          <w:rStyle w:val="Aucun"/>
          <w:rFonts w:asciiTheme="minorHAnsi" w:eastAsia="Calibri" w:hAnsiTheme="minorHAnsi" w:cstheme="minorHAnsi"/>
          <w:b/>
          <w:bCs/>
          <w:color w:val="2F5496" w:themeColor="accent1" w:themeShade="BF"/>
          <w:szCs w:val="22"/>
          <w:u w:val="double"/>
          <w:shd w:val="clear" w:color="auto" w:fill="FFFFFF"/>
          <w:lang w:eastAsia="fr-FR"/>
        </w:rPr>
        <w:t xml:space="preserve">ARTICLE </w:t>
      </w:r>
      <w:r w:rsidR="00FE1D06" w:rsidRPr="00A66E27">
        <w:rPr>
          <w:rStyle w:val="Aucun"/>
          <w:rFonts w:asciiTheme="minorHAnsi" w:eastAsia="Calibri" w:hAnsiTheme="minorHAnsi" w:cstheme="minorHAnsi"/>
          <w:b/>
          <w:bCs/>
          <w:color w:val="2F5496" w:themeColor="accent1" w:themeShade="BF"/>
          <w:szCs w:val="22"/>
          <w:u w:val="double"/>
          <w:shd w:val="clear" w:color="auto" w:fill="FFFFFF"/>
          <w:lang w:eastAsia="fr-FR"/>
        </w:rPr>
        <w:t>IX</w:t>
      </w:r>
      <w:r w:rsidRPr="00580A9B">
        <w:rPr>
          <w:rStyle w:val="Aucun"/>
          <w:rFonts w:asciiTheme="minorHAnsi" w:eastAsia="Calibri" w:hAnsiTheme="minorHAnsi" w:cstheme="minorHAnsi"/>
          <w:b/>
          <w:bCs/>
          <w:color w:val="2F5496" w:themeColor="accent1" w:themeShade="BF"/>
          <w:szCs w:val="22"/>
          <w:shd w:val="clear" w:color="auto" w:fill="FFFFFF"/>
          <w:lang w:eastAsia="fr-FR"/>
        </w:rPr>
        <w:t xml:space="preserve"> : L’OFFRE TECHNIQUE </w:t>
      </w:r>
    </w:p>
    <w:p w14:paraId="438539BF" w14:textId="77777777" w:rsidR="006A69B1" w:rsidRPr="00387E6D" w:rsidRDefault="006A69B1" w:rsidP="00254016">
      <w:pPr>
        <w:pStyle w:val="Corpsdetexte"/>
        <w:tabs>
          <w:tab w:val="num" w:pos="360"/>
          <w:tab w:val="left" w:pos="9923"/>
        </w:tabs>
        <w:spacing w:before="60" w:after="60"/>
        <w:ind w:right="-58"/>
        <w:rPr>
          <w:rFonts w:asciiTheme="minorHAnsi" w:hAnsiTheme="minorHAnsi" w:cstheme="minorHAnsi"/>
          <w:bCs/>
          <w:color w:val="000000" w:themeColor="text1"/>
          <w:szCs w:val="22"/>
        </w:rPr>
      </w:pPr>
      <w:r w:rsidRPr="00387E6D">
        <w:rPr>
          <w:rFonts w:asciiTheme="minorHAnsi" w:hAnsiTheme="minorHAnsi" w:cstheme="minorHAnsi"/>
          <w:bCs/>
          <w:color w:val="000000" w:themeColor="text1"/>
          <w:szCs w:val="22"/>
        </w:rPr>
        <w:t>Le prestataire doit fournir une offre technique composée des éléments suivants :</w:t>
      </w:r>
    </w:p>
    <w:p w14:paraId="69053771" w14:textId="29F043D0" w:rsidR="006A69B1" w:rsidRPr="00387E6D" w:rsidRDefault="006A69B1" w:rsidP="00254016">
      <w:pPr>
        <w:pStyle w:val="Corpsdetexte"/>
        <w:tabs>
          <w:tab w:val="num" w:pos="360"/>
          <w:tab w:val="left" w:pos="9923"/>
        </w:tabs>
        <w:spacing w:before="60" w:after="60"/>
        <w:ind w:right="-58"/>
        <w:rPr>
          <w:rFonts w:asciiTheme="minorHAnsi" w:hAnsiTheme="minorHAnsi" w:cstheme="minorHAnsi"/>
          <w:bCs/>
          <w:color w:val="000000" w:themeColor="text1"/>
          <w:szCs w:val="22"/>
        </w:rPr>
      </w:pPr>
      <w:r w:rsidRPr="00387E6D">
        <w:rPr>
          <w:rFonts w:asciiTheme="minorHAnsi" w:hAnsiTheme="minorHAnsi" w:cstheme="minorHAnsi"/>
          <w:b/>
          <w:bCs/>
          <w:color w:val="000000" w:themeColor="text1"/>
          <w:szCs w:val="22"/>
        </w:rPr>
        <w:t>a. Une note méthodologique</w:t>
      </w:r>
      <w:r w:rsidRPr="00387E6D">
        <w:rPr>
          <w:rFonts w:asciiTheme="minorHAnsi" w:hAnsiTheme="minorHAnsi" w:cstheme="minorHAnsi"/>
          <w:bCs/>
          <w:color w:val="000000" w:themeColor="text1"/>
          <w:szCs w:val="22"/>
        </w:rPr>
        <w:t xml:space="preserve"> décrivant la méthodologie qui sera adoptée pour l’étude, objet de la présente consultation. Elle devra être détaillée au maximum et préciser la démarche à suivre et l’aboutissement de chaque </w:t>
      </w:r>
      <w:r w:rsidR="00BF3B01" w:rsidRPr="00387E6D">
        <w:rPr>
          <w:rFonts w:asciiTheme="minorHAnsi" w:hAnsiTheme="minorHAnsi" w:cstheme="minorHAnsi"/>
          <w:bCs/>
          <w:color w:val="000000" w:themeColor="text1"/>
          <w:szCs w:val="22"/>
        </w:rPr>
        <w:t>étape de l’étude</w:t>
      </w:r>
      <w:r w:rsidRPr="00387E6D">
        <w:rPr>
          <w:rFonts w:asciiTheme="minorHAnsi" w:hAnsiTheme="minorHAnsi" w:cstheme="minorHAnsi"/>
          <w:bCs/>
          <w:color w:val="000000" w:themeColor="text1"/>
          <w:szCs w:val="22"/>
        </w:rPr>
        <w:t xml:space="preserve">.  </w:t>
      </w:r>
    </w:p>
    <w:p w14:paraId="082CC8D7" w14:textId="0C8484D7" w:rsidR="006A69B1" w:rsidRPr="00387E6D" w:rsidRDefault="006A69B1" w:rsidP="00254016">
      <w:pPr>
        <w:pStyle w:val="Corpsdetexte"/>
        <w:tabs>
          <w:tab w:val="num" w:pos="360"/>
          <w:tab w:val="left" w:pos="9923"/>
        </w:tabs>
        <w:spacing w:before="60" w:after="60"/>
        <w:ind w:right="-58"/>
        <w:rPr>
          <w:rFonts w:asciiTheme="minorHAnsi" w:hAnsiTheme="minorHAnsi" w:cstheme="minorHAnsi"/>
          <w:bCs/>
          <w:color w:val="000000" w:themeColor="text1"/>
          <w:szCs w:val="22"/>
        </w:rPr>
      </w:pPr>
      <w:r w:rsidRPr="00387E6D">
        <w:rPr>
          <w:rFonts w:asciiTheme="minorHAnsi" w:hAnsiTheme="minorHAnsi" w:cstheme="minorHAnsi"/>
          <w:b/>
          <w:bCs/>
          <w:color w:val="000000" w:themeColor="text1"/>
          <w:szCs w:val="22"/>
        </w:rPr>
        <w:t>b. Un planning de réalisation</w:t>
      </w:r>
      <w:r w:rsidRPr="00387E6D">
        <w:rPr>
          <w:rFonts w:asciiTheme="minorHAnsi" w:hAnsiTheme="minorHAnsi" w:cstheme="minorHAnsi"/>
          <w:bCs/>
          <w:color w:val="000000" w:themeColor="text1"/>
          <w:szCs w:val="22"/>
        </w:rPr>
        <w:t>, composé des tâches élémentaires et mentionnant la durée de chaque tâche (date début et date fin).</w:t>
      </w:r>
    </w:p>
    <w:p w14:paraId="39218AF7" w14:textId="00488009" w:rsidR="006A69B1" w:rsidRPr="00387E6D" w:rsidRDefault="006A69B1" w:rsidP="00254016">
      <w:pPr>
        <w:pStyle w:val="Corpsdetexte"/>
        <w:tabs>
          <w:tab w:val="num" w:pos="360"/>
          <w:tab w:val="left" w:pos="9923"/>
        </w:tabs>
        <w:spacing w:before="60" w:after="60"/>
        <w:ind w:right="-58"/>
        <w:rPr>
          <w:rFonts w:asciiTheme="minorHAnsi" w:hAnsiTheme="minorHAnsi" w:cstheme="minorHAnsi"/>
          <w:bCs/>
          <w:color w:val="000000" w:themeColor="text1"/>
          <w:szCs w:val="22"/>
        </w:rPr>
      </w:pPr>
      <w:r w:rsidRPr="00387E6D">
        <w:rPr>
          <w:rFonts w:asciiTheme="minorHAnsi" w:hAnsiTheme="minorHAnsi" w:cstheme="minorHAnsi"/>
          <w:b/>
          <w:bCs/>
          <w:color w:val="000000" w:themeColor="text1"/>
          <w:szCs w:val="22"/>
        </w:rPr>
        <w:t xml:space="preserve">C. Les curriculums vitae et </w:t>
      </w:r>
      <w:r w:rsidR="00F65885">
        <w:rPr>
          <w:rFonts w:asciiTheme="minorHAnsi" w:hAnsiTheme="minorHAnsi" w:cstheme="minorHAnsi"/>
          <w:b/>
          <w:bCs/>
          <w:color w:val="000000" w:themeColor="text1"/>
          <w:szCs w:val="22"/>
        </w:rPr>
        <w:t xml:space="preserve">copies certifiées des </w:t>
      </w:r>
      <w:r w:rsidRPr="00387E6D">
        <w:rPr>
          <w:rFonts w:asciiTheme="minorHAnsi" w:hAnsiTheme="minorHAnsi" w:cstheme="minorHAnsi"/>
          <w:b/>
          <w:bCs/>
          <w:color w:val="000000" w:themeColor="text1"/>
          <w:szCs w:val="22"/>
        </w:rPr>
        <w:t>diplômes</w:t>
      </w:r>
      <w:r w:rsidRPr="00387E6D">
        <w:rPr>
          <w:rFonts w:asciiTheme="minorHAnsi" w:hAnsiTheme="minorHAnsi" w:cstheme="minorHAnsi"/>
          <w:bCs/>
          <w:color w:val="000000" w:themeColor="text1"/>
          <w:szCs w:val="22"/>
        </w:rPr>
        <w:t xml:space="preserve"> de l’équipe qui sera affectée au projet, composée d’au moins : </w:t>
      </w:r>
    </w:p>
    <w:p w14:paraId="76AFDC6F" w14:textId="634EDE06" w:rsidR="006A69B1" w:rsidRPr="00387E6D" w:rsidRDefault="006A69B1" w:rsidP="008E0A23">
      <w:pPr>
        <w:pStyle w:val="Corpsdetexte"/>
        <w:numPr>
          <w:ilvl w:val="0"/>
          <w:numId w:val="10"/>
        </w:numPr>
        <w:tabs>
          <w:tab w:val="num" w:pos="360"/>
          <w:tab w:val="left" w:pos="9923"/>
        </w:tabs>
        <w:spacing w:before="60" w:after="60"/>
        <w:ind w:right="-58"/>
        <w:rPr>
          <w:rFonts w:asciiTheme="minorHAnsi" w:hAnsiTheme="minorHAnsi" w:cstheme="minorHAnsi"/>
          <w:bCs/>
          <w:color w:val="000000" w:themeColor="text1"/>
          <w:szCs w:val="22"/>
        </w:rPr>
      </w:pPr>
      <w:r w:rsidRPr="00387E6D">
        <w:rPr>
          <w:rFonts w:asciiTheme="minorHAnsi" w:hAnsiTheme="minorHAnsi" w:cstheme="minorHAnsi"/>
          <w:bCs/>
          <w:color w:val="000000" w:themeColor="text1"/>
          <w:szCs w:val="22"/>
        </w:rPr>
        <w:lastRenderedPageBreak/>
        <w:t>Un Chef de projet expérimenté dans le domaine des enquêtes et ayant mené des missions similaires de qualité en tant que chef de projet pour le compte du secteur privé et public ;</w:t>
      </w:r>
    </w:p>
    <w:p w14:paraId="53A87E31" w14:textId="0B7832CB" w:rsidR="006A69B1" w:rsidRPr="00387E6D" w:rsidRDefault="002C3CC4" w:rsidP="008E0A23">
      <w:pPr>
        <w:pStyle w:val="Corpsdetexte"/>
        <w:numPr>
          <w:ilvl w:val="0"/>
          <w:numId w:val="10"/>
        </w:numPr>
        <w:tabs>
          <w:tab w:val="num" w:pos="360"/>
          <w:tab w:val="left" w:pos="9923"/>
        </w:tabs>
        <w:spacing w:before="60" w:after="60"/>
        <w:ind w:right="-58"/>
        <w:rPr>
          <w:rFonts w:asciiTheme="minorHAnsi" w:hAnsiTheme="minorHAnsi" w:cstheme="minorHAnsi"/>
          <w:bCs/>
          <w:color w:val="000000" w:themeColor="text1"/>
          <w:szCs w:val="22"/>
        </w:rPr>
      </w:pPr>
      <w:r w:rsidRPr="00387E6D">
        <w:rPr>
          <w:rFonts w:asciiTheme="minorHAnsi" w:hAnsiTheme="minorHAnsi" w:cstheme="minorHAnsi"/>
          <w:bCs/>
          <w:color w:val="000000" w:themeColor="text1"/>
          <w:szCs w:val="22"/>
        </w:rPr>
        <w:t>Six</w:t>
      </w:r>
      <w:r w:rsidR="006A69B1" w:rsidRPr="00387E6D">
        <w:rPr>
          <w:rFonts w:asciiTheme="minorHAnsi" w:hAnsiTheme="minorHAnsi" w:cstheme="minorHAnsi"/>
          <w:bCs/>
          <w:color w:val="000000" w:themeColor="text1"/>
          <w:szCs w:val="22"/>
        </w:rPr>
        <w:t xml:space="preserve"> Superviseurs d’enquête au minimum ayant des expériences dans le domaine des enquêtes (titulaires d'un bac + 2 au moins) ;</w:t>
      </w:r>
    </w:p>
    <w:p w14:paraId="082BD394" w14:textId="685FE1A4" w:rsidR="006A69B1" w:rsidRPr="00387E6D" w:rsidRDefault="006A69B1" w:rsidP="008E0A23">
      <w:pPr>
        <w:pStyle w:val="Corpsdetexte"/>
        <w:numPr>
          <w:ilvl w:val="0"/>
          <w:numId w:val="10"/>
        </w:numPr>
        <w:tabs>
          <w:tab w:val="num" w:pos="360"/>
          <w:tab w:val="left" w:pos="9923"/>
        </w:tabs>
        <w:spacing w:before="60" w:after="60"/>
        <w:ind w:right="-58"/>
        <w:rPr>
          <w:rFonts w:asciiTheme="minorHAnsi" w:hAnsiTheme="minorHAnsi" w:cstheme="minorHAnsi"/>
          <w:bCs/>
          <w:color w:val="000000" w:themeColor="text1"/>
          <w:szCs w:val="22"/>
        </w:rPr>
      </w:pPr>
      <w:r w:rsidRPr="00387E6D">
        <w:rPr>
          <w:rFonts w:asciiTheme="minorHAnsi" w:hAnsiTheme="minorHAnsi" w:cstheme="minorHAnsi"/>
          <w:bCs/>
          <w:color w:val="000000" w:themeColor="text1"/>
          <w:szCs w:val="22"/>
        </w:rPr>
        <w:t xml:space="preserve">Vingt Enquêteurs au minimum ayant des expériences dans le domaine des enquêtes (titulaires d'un bac + 2 au moins). </w:t>
      </w:r>
    </w:p>
    <w:p w14:paraId="146099EE" w14:textId="77777777" w:rsidR="006A69B1" w:rsidRPr="00387E6D" w:rsidRDefault="006A69B1" w:rsidP="00254016">
      <w:pPr>
        <w:pStyle w:val="Corpsdetexte"/>
        <w:tabs>
          <w:tab w:val="num" w:pos="360"/>
          <w:tab w:val="left" w:pos="9923"/>
        </w:tabs>
        <w:spacing w:before="60" w:after="60"/>
        <w:ind w:right="-58"/>
        <w:rPr>
          <w:rFonts w:asciiTheme="minorHAnsi" w:hAnsiTheme="minorHAnsi" w:cstheme="minorHAnsi"/>
          <w:bCs/>
          <w:color w:val="000000" w:themeColor="text1"/>
          <w:szCs w:val="22"/>
        </w:rPr>
      </w:pPr>
      <w:r w:rsidRPr="00387E6D">
        <w:rPr>
          <w:rFonts w:asciiTheme="minorHAnsi" w:hAnsiTheme="minorHAnsi" w:cstheme="minorHAnsi"/>
          <w:bCs/>
          <w:color w:val="000000" w:themeColor="text1"/>
          <w:szCs w:val="22"/>
        </w:rPr>
        <w:t>Lesdits CV doivent spécifier la nature des diplômes obtenus, les années d’ancienneté, les projets et travaux réalisés et le degré de spécialisation, ainsi que des précisions sur :</w:t>
      </w:r>
    </w:p>
    <w:p w14:paraId="58FDFCAB" w14:textId="77777777" w:rsidR="006A69B1" w:rsidRPr="00387E6D" w:rsidRDefault="006A69B1" w:rsidP="008E0A23">
      <w:pPr>
        <w:pStyle w:val="Corpsdetexte"/>
        <w:numPr>
          <w:ilvl w:val="0"/>
          <w:numId w:val="10"/>
        </w:numPr>
        <w:tabs>
          <w:tab w:val="num" w:pos="360"/>
          <w:tab w:val="left" w:pos="9923"/>
        </w:tabs>
        <w:spacing w:before="60" w:after="60"/>
        <w:ind w:right="-58"/>
        <w:rPr>
          <w:rFonts w:asciiTheme="minorHAnsi" w:hAnsiTheme="minorHAnsi" w:cstheme="minorHAnsi"/>
          <w:bCs/>
          <w:color w:val="000000" w:themeColor="text1"/>
          <w:szCs w:val="22"/>
        </w:rPr>
      </w:pPr>
      <w:r w:rsidRPr="00387E6D">
        <w:rPr>
          <w:rFonts w:asciiTheme="minorHAnsi" w:hAnsiTheme="minorHAnsi" w:cstheme="minorHAnsi"/>
          <w:bCs/>
          <w:color w:val="000000" w:themeColor="text1"/>
          <w:szCs w:val="22"/>
        </w:rPr>
        <w:t>Le niveau de formation et les expériences du chef de projet dans le domaine des enquêtes ;</w:t>
      </w:r>
    </w:p>
    <w:p w14:paraId="22D30613" w14:textId="77777777" w:rsidR="006A69B1" w:rsidRPr="00F65885" w:rsidRDefault="006A69B1" w:rsidP="008E0A23">
      <w:pPr>
        <w:pStyle w:val="Corpsdetexte"/>
        <w:numPr>
          <w:ilvl w:val="0"/>
          <w:numId w:val="10"/>
        </w:numPr>
        <w:tabs>
          <w:tab w:val="num" w:pos="360"/>
          <w:tab w:val="left" w:pos="9923"/>
        </w:tabs>
        <w:spacing w:before="60" w:after="60"/>
        <w:ind w:right="-58"/>
        <w:rPr>
          <w:rFonts w:asciiTheme="minorHAnsi" w:hAnsiTheme="minorHAnsi" w:cstheme="minorHAnsi"/>
          <w:bCs/>
          <w:color w:val="000000" w:themeColor="text1"/>
          <w:szCs w:val="22"/>
        </w:rPr>
      </w:pPr>
      <w:r w:rsidRPr="00387E6D">
        <w:rPr>
          <w:rFonts w:asciiTheme="minorHAnsi" w:hAnsiTheme="minorHAnsi" w:cstheme="minorHAnsi"/>
          <w:bCs/>
          <w:color w:val="000000" w:themeColor="text1"/>
          <w:szCs w:val="22"/>
        </w:rPr>
        <w:t xml:space="preserve">Les niveaux de formation et les expériences des superviseurs d‘enquête et des enquêteurs </w:t>
      </w:r>
      <w:r w:rsidRPr="00F65885">
        <w:rPr>
          <w:rFonts w:asciiTheme="minorHAnsi" w:hAnsiTheme="minorHAnsi" w:cstheme="minorHAnsi"/>
          <w:bCs/>
          <w:color w:val="000000" w:themeColor="text1"/>
          <w:szCs w:val="22"/>
        </w:rPr>
        <w:t xml:space="preserve">dans le domaine des enquêtes. </w:t>
      </w:r>
    </w:p>
    <w:p w14:paraId="46AC8B16" w14:textId="2DA3F46A" w:rsidR="00F65885" w:rsidRPr="00F65885" w:rsidRDefault="00F65885" w:rsidP="008E0A23">
      <w:pPr>
        <w:pStyle w:val="Paragraphedeliste"/>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contextualSpacing/>
        <w:rPr>
          <w:color w:val="000000" w:themeColor="text1"/>
          <w:lang w:val="fr-FR"/>
        </w:rPr>
      </w:pPr>
      <w:bookmarkStart w:id="6" w:name="_Hlk194496195"/>
      <w:r w:rsidRPr="00F65885">
        <w:rPr>
          <w:b/>
          <w:bCs/>
          <w:color w:val="000000" w:themeColor="text1"/>
          <w:lang w:val="fr-FR"/>
        </w:rPr>
        <w:t>Attestations de référence</w:t>
      </w:r>
      <w:r w:rsidRPr="00F65885">
        <w:rPr>
          <w:color w:val="000000" w:themeColor="text1"/>
          <w:lang w:val="fr-FR"/>
        </w:rPr>
        <w:t xml:space="preserve"> pour des projets similaires réalisés au cours des 5 dernières années ;</w:t>
      </w:r>
      <w:bookmarkEnd w:id="6"/>
    </w:p>
    <w:p w14:paraId="16A9B125" w14:textId="77777777" w:rsidR="002765A6" w:rsidRPr="00F65885" w:rsidRDefault="002765A6" w:rsidP="002765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Style w:val="Aucun"/>
          <w:rFonts w:asciiTheme="minorHAnsi" w:eastAsia="Calibri" w:hAnsiTheme="minorHAnsi" w:cstheme="minorHAnsi"/>
          <w:color w:val="2F5496" w:themeColor="accent1" w:themeShade="BF"/>
          <w:szCs w:val="22"/>
          <w:shd w:val="clear" w:color="auto" w:fill="FFFFFF"/>
          <w:lang w:eastAsia="fr-FR"/>
        </w:rPr>
      </w:pPr>
    </w:p>
    <w:p w14:paraId="7341B367" w14:textId="4641D1B6" w:rsidR="002765A6" w:rsidRPr="00580A9B" w:rsidRDefault="002765A6" w:rsidP="00A66E2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left"/>
        <w:rPr>
          <w:rStyle w:val="Aucun"/>
          <w:rFonts w:asciiTheme="minorHAnsi" w:eastAsia="Calibri" w:hAnsiTheme="minorHAnsi" w:cstheme="minorHAnsi"/>
          <w:b/>
          <w:bCs/>
          <w:color w:val="2F5496" w:themeColor="accent1" w:themeShade="BF"/>
          <w:szCs w:val="22"/>
          <w:shd w:val="clear" w:color="auto" w:fill="FFFFFF"/>
          <w:lang w:eastAsia="fr-FR"/>
        </w:rPr>
      </w:pPr>
      <w:r w:rsidRPr="00A66E27">
        <w:rPr>
          <w:rStyle w:val="Aucun"/>
          <w:rFonts w:asciiTheme="minorHAnsi" w:eastAsia="Calibri" w:hAnsiTheme="minorHAnsi" w:cstheme="minorHAnsi"/>
          <w:b/>
          <w:bCs/>
          <w:color w:val="2F5496" w:themeColor="accent1" w:themeShade="BF"/>
          <w:szCs w:val="22"/>
          <w:u w:val="double"/>
          <w:shd w:val="clear" w:color="auto" w:fill="FFFFFF"/>
          <w:lang w:eastAsia="fr-FR"/>
        </w:rPr>
        <w:t>ARTICLE X</w:t>
      </w:r>
      <w:r w:rsidRPr="00580A9B">
        <w:rPr>
          <w:rStyle w:val="Aucun"/>
          <w:rFonts w:asciiTheme="minorHAnsi" w:eastAsia="Calibri" w:hAnsiTheme="minorHAnsi" w:cstheme="minorHAnsi"/>
          <w:b/>
          <w:bCs/>
          <w:color w:val="2F5496" w:themeColor="accent1" w:themeShade="BF"/>
          <w:szCs w:val="22"/>
          <w:shd w:val="clear" w:color="auto" w:fill="FFFFFF"/>
          <w:lang w:eastAsia="fr-FR"/>
        </w:rPr>
        <w:t xml:space="preserve"> : L’OFFRE FINANCIERE </w:t>
      </w:r>
    </w:p>
    <w:p w14:paraId="3A8C74E6" w14:textId="4FC28244" w:rsidR="002765A6" w:rsidRPr="00F65885" w:rsidRDefault="002765A6" w:rsidP="00A66E2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left"/>
        <w:rPr>
          <w:color w:val="000000" w:themeColor="text1"/>
        </w:rPr>
      </w:pPr>
      <w:r w:rsidRPr="00F65885">
        <w:rPr>
          <w:color w:val="000000" w:themeColor="text1"/>
        </w:rPr>
        <w:t>Un devis précisant en détail la prestation ainsi que le coût associé</w:t>
      </w:r>
      <w:r w:rsidR="00AD2183">
        <w:rPr>
          <w:color w:val="000000" w:themeColor="text1"/>
        </w:rPr>
        <w:t>.</w:t>
      </w:r>
    </w:p>
    <w:p w14:paraId="10320881" w14:textId="4D6EB28B" w:rsidR="00A66E27" w:rsidRDefault="002765A6" w:rsidP="00A66E27">
      <w:pPr>
        <w:spacing w:before="240"/>
      </w:pPr>
      <w:r>
        <w:t>S</w:t>
      </w:r>
      <w:r w:rsidRPr="00B2612C">
        <w:t xml:space="preserve">i plusieurs offres sont successivement transmises par le même candidat, la commission </w:t>
      </w:r>
      <w:r>
        <w:t>de sélection</w:t>
      </w:r>
      <w:r w:rsidRPr="00B2612C">
        <w:t xml:space="preserve"> retiendra la dernière offre reçue par voie électronique dans les délais prescrits pour cette consultation.</w:t>
      </w:r>
    </w:p>
    <w:p w14:paraId="4A582316" w14:textId="77777777" w:rsidR="00A66E27" w:rsidRDefault="00A66E27" w:rsidP="00A66E27">
      <w:pPr>
        <w:spacing w:before="240"/>
      </w:pPr>
    </w:p>
    <w:p w14:paraId="4715AE17" w14:textId="7F5F53A2" w:rsidR="00A66E27" w:rsidRPr="00580A9B" w:rsidRDefault="00A66E27" w:rsidP="00A66E2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left"/>
        <w:rPr>
          <w:rStyle w:val="Aucun"/>
          <w:rFonts w:asciiTheme="minorHAnsi" w:eastAsia="Calibri" w:hAnsiTheme="minorHAnsi" w:cstheme="minorHAnsi"/>
          <w:b/>
          <w:bCs/>
          <w:color w:val="2F5496" w:themeColor="accent1" w:themeShade="BF"/>
          <w:szCs w:val="22"/>
          <w:shd w:val="clear" w:color="auto" w:fill="FFFFFF"/>
          <w:lang w:eastAsia="fr-FR"/>
        </w:rPr>
      </w:pPr>
      <w:r w:rsidRPr="00A66E27">
        <w:rPr>
          <w:rStyle w:val="Aucun"/>
          <w:rFonts w:asciiTheme="minorHAnsi" w:eastAsia="Calibri" w:hAnsiTheme="minorHAnsi" w:cstheme="minorHAnsi"/>
          <w:b/>
          <w:bCs/>
          <w:color w:val="2F5496" w:themeColor="accent1" w:themeShade="BF"/>
          <w:szCs w:val="22"/>
          <w:u w:val="double"/>
          <w:shd w:val="clear" w:color="auto" w:fill="FFFFFF"/>
          <w:lang w:eastAsia="fr-FR"/>
        </w:rPr>
        <w:t>ARTICLE X</w:t>
      </w:r>
      <w:r w:rsidRPr="00A66E27">
        <w:rPr>
          <w:rStyle w:val="Aucun"/>
          <w:rFonts w:asciiTheme="minorHAnsi" w:eastAsia="Calibri" w:hAnsiTheme="minorHAnsi" w:cstheme="minorHAnsi"/>
          <w:b/>
          <w:bCs/>
          <w:color w:val="2F5496" w:themeColor="accent1" w:themeShade="BF"/>
          <w:szCs w:val="22"/>
          <w:u w:val="double"/>
          <w:shd w:val="clear" w:color="auto" w:fill="FFFFFF"/>
          <w:lang w:eastAsia="fr-FR"/>
        </w:rPr>
        <w:t>I</w:t>
      </w:r>
      <w:r w:rsidRPr="00580A9B">
        <w:rPr>
          <w:rStyle w:val="Aucun"/>
          <w:rFonts w:asciiTheme="minorHAnsi" w:eastAsia="Calibri" w:hAnsiTheme="minorHAnsi" w:cstheme="minorHAnsi"/>
          <w:b/>
          <w:bCs/>
          <w:color w:val="2F5496" w:themeColor="accent1" w:themeShade="BF"/>
          <w:szCs w:val="22"/>
          <w:shd w:val="clear" w:color="auto" w:fill="FFFFFF"/>
          <w:lang w:eastAsia="fr-FR"/>
        </w:rPr>
        <w:t xml:space="preserve"> : </w:t>
      </w:r>
      <w:r>
        <w:rPr>
          <w:rStyle w:val="Aucun"/>
          <w:rFonts w:asciiTheme="minorHAnsi" w:eastAsia="Calibri" w:hAnsiTheme="minorHAnsi" w:cstheme="minorHAnsi"/>
          <w:b/>
          <w:bCs/>
          <w:color w:val="2F5496" w:themeColor="accent1" w:themeShade="BF"/>
          <w:szCs w:val="22"/>
          <w:shd w:val="clear" w:color="auto" w:fill="FFFFFF"/>
          <w:lang w:eastAsia="fr-FR"/>
        </w:rPr>
        <w:t>LE BUDGET ALLOUE</w:t>
      </w:r>
      <w:r w:rsidRPr="00580A9B">
        <w:rPr>
          <w:rStyle w:val="Aucun"/>
          <w:rFonts w:asciiTheme="minorHAnsi" w:eastAsia="Calibri" w:hAnsiTheme="minorHAnsi" w:cstheme="minorHAnsi"/>
          <w:b/>
          <w:bCs/>
          <w:color w:val="2F5496" w:themeColor="accent1" w:themeShade="BF"/>
          <w:szCs w:val="22"/>
          <w:shd w:val="clear" w:color="auto" w:fill="FFFFFF"/>
          <w:lang w:eastAsia="fr-FR"/>
        </w:rPr>
        <w:t xml:space="preserve"> </w:t>
      </w:r>
    </w:p>
    <w:p w14:paraId="5701E948" w14:textId="157F7C41" w:rsidR="00A66E27" w:rsidRDefault="00A66E27" w:rsidP="00A66E27">
      <w:r w:rsidRPr="00045415">
        <w:t xml:space="preserve">Le coût global de la prestation est </w:t>
      </w:r>
      <w:r w:rsidRPr="00F42D37">
        <w:rPr>
          <w:color w:val="000000" w:themeColor="text1"/>
        </w:rPr>
        <w:t>plafonné</w:t>
      </w:r>
      <w:r>
        <w:rPr>
          <w:b/>
          <w:bCs/>
          <w:color w:val="FF0000"/>
        </w:rPr>
        <w:t xml:space="preserve"> </w:t>
      </w:r>
      <w:r w:rsidRPr="00045415">
        <w:t xml:space="preserve">à </w:t>
      </w:r>
      <w:r>
        <w:rPr>
          <w:b/>
          <w:bCs/>
        </w:rPr>
        <w:t>8</w:t>
      </w:r>
      <w:r w:rsidRPr="00045415">
        <w:rPr>
          <w:b/>
          <w:bCs/>
        </w:rPr>
        <w:t>00 000 MAD TTC</w:t>
      </w:r>
      <w:r w:rsidRPr="00045415">
        <w:t>.</w:t>
      </w:r>
      <w:r>
        <w:t xml:space="preserve"> (</w:t>
      </w:r>
      <w:r>
        <w:t xml:space="preserve">Huit </w:t>
      </w:r>
      <w:r>
        <w:t>Cent Mille Dirhams Toutes Taxes Comprises)</w:t>
      </w:r>
    </w:p>
    <w:p w14:paraId="4BC9BFB5" w14:textId="77777777" w:rsidR="00A66E27" w:rsidRPr="00A66E27" w:rsidRDefault="00A66E27" w:rsidP="00A66E27"/>
    <w:p w14:paraId="28AFB78C" w14:textId="07185DF3" w:rsidR="00FE1D06" w:rsidRPr="00284F64" w:rsidRDefault="00FE1D06" w:rsidP="00A66E2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asciiTheme="minorHAnsi" w:eastAsia="Calibri" w:hAnsiTheme="minorHAnsi" w:cstheme="minorHAnsi"/>
          <w:b/>
          <w:bCs/>
          <w:color w:val="2F5496" w:themeColor="accent1" w:themeShade="BF"/>
          <w:szCs w:val="22"/>
          <w:shd w:val="clear" w:color="auto" w:fill="FFFFFF"/>
          <w:lang w:eastAsia="fr-FR"/>
        </w:rPr>
      </w:pPr>
      <w:r w:rsidRPr="00A66E27">
        <w:rPr>
          <w:rStyle w:val="Aucun"/>
          <w:rFonts w:asciiTheme="minorHAnsi" w:eastAsia="Calibri" w:hAnsiTheme="minorHAnsi" w:cstheme="minorHAnsi"/>
          <w:b/>
          <w:bCs/>
          <w:color w:val="2F5496" w:themeColor="accent1" w:themeShade="BF"/>
          <w:szCs w:val="22"/>
          <w:u w:val="double"/>
          <w:shd w:val="clear" w:color="auto" w:fill="FFFFFF"/>
          <w:lang w:eastAsia="fr-FR"/>
        </w:rPr>
        <w:t>ARTICLE XI</w:t>
      </w:r>
      <w:r w:rsidR="00A66E27" w:rsidRPr="00A66E27">
        <w:rPr>
          <w:rStyle w:val="Aucun"/>
          <w:rFonts w:asciiTheme="minorHAnsi" w:eastAsia="Calibri" w:hAnsiTheme="minorHAnsi" w:cstheme="minorHAnsi"/>
          <w:b/>
          <w:bCs/>
          <w:color w:val="2F5496" w:themeColor="accent1" w:themeShade="BF"/>
          <w:szCs w:val="22"/>
          <w:u w:val="double"/>
          <w:shd w:val="clear" w:color="auto" w:fill="FFFFFF"/>
          <w:lang w:eastAsia="fr-FR"/>
        </w:rPr>
        <w:t>I</w:t>
      </w:r>
      <w:r w:rsidRPr="00284F64">
        <w:rPr>
          <w:rStyle w:val="Aucun"/>
          <w:rFonts w:asciiTheme="minorHAnsi" w:eastAsia="Calibri" w:hAnsiTheme="minorHAnsi" w:cstheme="minorHAnsi"/>
          <w:b/>
          <w:bCs/>
          <w:color w:val="2F5496" w:themeColor="accent1" w:themeShade="BF"/>
          <w:szCs w:val="22"/>
          <w:shd w:val="clear" w:color="auto" w:fill="FFFFFF"/>
          <w:lang w:eastAsia="fr-FR"/>
        </w:rPr>
        <w:t xml:space="preserve"> : </w:t>
      </w:r>
      <w:r w:rsidRPr="00284F64">
        <w:rPr>
          <w:rFonts w:asciiTheme="minorHAnsi" w:eastAsia="Calibri" w:hAnsiTheme="minorHAnsi" w:cstheme="minorHAnsi"/>
          <w:b/>
          <w:bCs/>
          <w:color w:val="2F5496" w:themeColor="accent1" w:themeShade="BF"/>
          <w:szCs w:val="22"/>
          <w:shd w:val="clear" w:color="auto" w:fill="FFFFFF"/>
          <w:lang w:eastAsia="fr-FR"/>
        </w:rPr>
        <w:t>MODALITES DE DEPOT DES OFFRES</w:t>
      </w:r>
    </w:p>
    <w:p w14:paraId="53E8A99A" w14:textId="01CC9B2F" w:rsidR="00FE1D06" w:rsidRPr="00B2612C" w:rsidRDefault="00FE1D06" w:rsidP="00FE1D06">
      <w:r>
        <w:t>Les</w:t>
      </w:r>
      <w:r w:rsidRPr="00B2612C">
        <w:t xml:space="preserve"> dossiers de soumission à cette consultation</w:t>
      </w:r>
      <w:r>
        <w:t xml:space="preserve"> devront être adressés</w:t>
      </w:r>
      <w:r w:rsidRPr="00B2612C">
        <w:t xml:space="preserve"> aux adresses citées ci-après au plus tard le </w:t>
      </w:r>
      <w:r w:rsidR="00A66E27">
        <w:rPr>
          <w:b/>
          <w:bCs/>
        </w:rPr>
        <w:t>25</w:t>
      </w:r>
      <w:r w:rsidR="009A1657">
        <w:rPr>
          <w:b/>
          <w:bCs/>
        </w:rPr>
        <w:t xml:space="preserve"> Mai 2026</w:t>
      </w:r>
      <w:r w:rsidRPr="00B2612C">
        <w:t xml:space="preserve"> à </w:t>
      </w:r>
      <w:r w:rsidRPr="00B2612C">
        <w:rPr>
          <w:b/>
          <w:bCs/>
        </w:rPr>
        <w:t>1</w:t>
      </w:r>
      <w:r w:rsidR="007B7EFD">
        <w:rPr>
          <w:b/>
          <w:bCs/>
        </w:rPr>
        <w:t>6</w:t>
      </w:r>
      <w:r w:rsidRPr="00B2612C">
        <w:rPr>
          <w:b/>
          <w:bCs/>
        </w:rPr>
        <w:t>h00</w:t>
      </w:r>
      <w:r w:rsidRPr="00B2612C">
        <w:t>.</w:t>
      </w:r>
    </w:p>
    <w:p w14:paraId="1FBF503D" w14:textId="77777777" w:rsidR="00FE1D06" w:rsidRPr="00045415" w:rsidRDefault="00FE1D06" w:rsidP="00FE1D06">
      <w:r w:rsidRPr="00045415">
        <w:rPr>
          <w:b/>
          <w:bCs/>
        </w:rPr>
        <w:t>Contacts :</w:t>
      </w:r>
    </w:p>
    <w:p w14:paraId="7B46A37B" w14:textId="77777777" w:rsidR="00A66E27" w:rsidRDefault="00FE1D06" w:rsidP="00A66E2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 w:rsidRPr="00045415">
        <w:t>om@cnt.ma</w:t>
      </w:r>
      <w:r w:rsidR="00A66E27" w:rsidRPr="00A66E27">
        <w:t xml:space="preserve"> </w:t>
      </w:r>
    </w:p>
    <w:p w14:paraId="0EC7E169" w14:textId="0DEE9965" w:rsidR="00FE1D06" w:rsidRPr="00045415" w:rsidRDefault="00A66E27" w:rsidP="00A66E2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 w:rsidRPr="00045415">
        <w:t>cnt@cnt.ma</w:t>
      </w:r>
    </w:p>
    <w:p w14:paraId="3D38D3E8" w14:textId="4CD8DC90" w:rsidR="00FE1D06" w:rsidRPr="00284F64" w:rsidRDefault="009A1657" w:rsidP="00FE1D06">
      <w:pPr>
        <w:pStyle w:val="Titre1"/>
        <w:spacing w:before="200" w:after="120"/>
        <w:rPr>
          <w:rStyle w:val="Aucun"/>
          <w:rFonts w:asciiTheme="minorHAnsi" w:eastAsia="Calibri" w:hAnsiTheme="minorHAnsi" w:cstheme="minorHAnsi"/>
          <w:b/>
          <w:bCs/>
          <w:sz w:val="22"/>
          <w:szCs w:val="22"/>
          <w:shd w:val="clear" w:color="auto" w:fill="FFFFFF"/>
          <w:lang w:eastAsia="fr-FR"/>
        </w:rPr>
      </w:pPr>
      <w:r w:rsidRPr="00A66E27">
        <w:rPr>
          <w:rStyle w:val="Aucun"/>
          <w:rFonts w:asciiTheme="minorHAnsi" w:eastAsia="Calibri" w:hAnsiTheme="minorHAnsi" w:cstheme="minorHAnsi"/>
          <w:b/>
          <w:bCs/>
          <w:sz w:val="22"/>
          <w:szCs w:val="22"/>
          <w:u w:val="double"/>
          <w:shd w:val="clear" w:color="auto" w:fill="FFFFFF"/>
          <w:lang w:eastAsia="fr-FR"/>
        </w:rPr>
        <w:t>ARTICLE XII</w:t>
      </w:r>
      <w:r w:rsidR="00A66E27" w:rsidRPr="00A66E27">
        <w:rPr>
          <w:rStyle w:val="Aucun"/>
          <w:rFonts w:asciiTheme="minorHAnsi" w:eastAsia="Calibri" w:hAnsiTheme="minorHAnsi" w:cstheme="minorHAnsi"/>
          <w:b/>
          <w:bCs/>
          <w:sz w:val="22"/>
          <w:szCs w:val="22"/>
          <w:u w:val="double"/>
          <w:shd w:val="clear" w:color="auto" w:fill="FFFFFF"/>
          <w:lang w:eastAsia="fr-FR"/>
        </w:rPr>
        <w:t>I</w:t>
      </w:r>
      <w:r w:rsidRPr="00284F64">
        <w:rPr>
          <w:rStyle w:val="Aucun"/>
          <w:rFonts w:asciiTheme="minorHAnsi" w:eastAsia="Calibri" w:hAnsiTheme="minorHAnsi" w:cstheme="minorHAnsi"/>
          <w:b/>
          <w:bCs/>
          <w:sz w:val="22"/>
          <w:szCs w:val="22"/>
          <w:shd w:val="clear" w:color="auto" w:fill="FFFFFF"/>
          <w:lang w:eastAsia="fr-FR"/>
        </w:rPr>
        <w:t> : CONFIDENTIALITE</w:t>
      </w:r>
    </w:p>
    <w:p w14:paraId="48264C03" w14:textId="77777777" w:rsidR="00FE1D06" w:rsidRDefault="00FE1D06" w:rsidP="00FE1D06">
      <w:pPr>
        <w:spacing w:after="120"/>
      </w:pPr>
      <w:r>
        <w:t>Le prestataire s’engage à préserver la confidentialité de l’ensemble des informations, données et documents auxquels il aura accès dans le cadre de la mission.</w:t>
      </w:r>
    </w:p>
    <w:p w14:paraId="003EFC0A" w14:textId="77777777" w:rsidR="00FE1D06" w:rsidRPr="009A1657" w:rsidRDefault="00FE1D06" w:rsidP="00FE1D06">
      <w:pPr>
        <w:spacing w:after="120"/>
      </w:pPr>
      <w:r>
        <w:t xml:space="preserve">Les données collectées ne pourront être utilisées à d’autres fins que celles prévues par la présente </w:t>
      </w:r>
      <w:r w:rsidRPr="009A1657">
        <w:t>consultation.</w:t>
      </w:r>
    </w:p>
    <w:p w14:paraId="1F0DFF1F" w14:textId="4738E9CB" w:rsidR="009A1657" w:rsidRPr="00284F64" w:rsidRDefault="009A1657" w:rsidP="009A1657">
      <w:pPr>
        <w:pStyle w:val="Corpsdetexte"/>
        <w:tabs>
          <w:tab w:val="num" w:pos="360"/>
          <w:tab w:val="left" w:pos="9923"/>
        </w:tabs>
        <w:spacing w:before="60" w:after="60"/>
        <w:ind w:right="-58"/>
        <w:rPr>
          <w:rStyle w:val="Aucun"/>
          <w:rFonts w:eastAsia="Calibri"/>
          <w:b/>
          <w:bCs/>
          <w:color w:val="2F5496" w:themeColor="accent1" w:themeShade="BF"/>
          <w:shd w:val="clear" w:color="auto" w:fill="FFFFFF"/>
          <w:lang w:eastAsia="fr-FR"/>
        </w:rPr>
      </w:pPr>
      <w:r w:rsidRPr="00A66E27">
        <w:rPr>
          <w:rStyle w:val="Aucun"/>
          <w:rFonts w:asciiTheme="minorHAnsi" w:eastAsia="Calibri" w:hAnsiTheme="minorHAnsi" w:cstheme="minorHAnsi"/>
          <w:b/>
          <w:bCs/>
          <w:color w:val="2F5496" w:themeColor="accent1" w:themeShade="BF"/>
          <w:szCs w:val="22"/>
          <w:u w:val="double"/>
          <w:shd w:val="clear" w:color="auto" w:fill="FFFFFF"/>
          <w:lang w:eastAsia="fr-FR"/>
        </w:rPr>
        <w:t>ARTICLE XI</w:t>
      </w:r>
      <w:r w:rsidR="00A66E27" w:rsidRPr="00A66E27">
        <w:rPr>
          <w:rStyle w:val="Aucun"/>
          <w:rFonts w:asciiTheme="minorHAnsi" w:eastAsia="Calibri" w:hAnsiTheme="minorHAnsi" w:cstheme="minorHAnsi"/>
          <w:b/>
          <w:bCs/>
          <w:color w:val="2F5496" w:themeColor="accent1" w:themeShade="BF"/>
          <w:szCs w:val="22"/>
          <w:u w:val="double"/>
          <w:shd w:val="clear" w:color="auto" w:fill="FFFFFF"/>
          <w:lang w:eastAsia="fr-FR"/>
        </w:rPr>
        <w:t>V</w:t>
      </w:r>
      <w:r w:rsidRPr="00284F64">
        <w:rPr>
          <w:rStyle w:val="Aucun"/>
          <w:rFonts w:asciiTheme="minorHAnsi" w:eastAsia="Calibri" w:hAnsiTheme="minorHAnsi" w:cstheme="minorHAnsi"/>
          <w:b/>
          <w:bCs/>
          <w:color w:val="2F5496" w:themeColor="accent1" w:themeShade="BF"/>
          <w:szCs w:val="22"/>
          <w:shd w:val="clear" w:color="auto" w:fill="FFFFFF"/>
          <w:lang w:eastAsia="fr-FR"/>
        </w:rPr>
        <w:t> :</w:t>
      </w:r>
      <w:r w:rsidRPr="00284F64">
        <w:rPr>
          <w:rStyle w:val="Aucun"/>
          <w:rFonts w:eastAsia="Calibri"/>
          <w:color w:val="2F5496" w:themeColor="accent1" w:themeShade="BF"/>
          <w:shd w:val="clear" w:color="auto" w:fill="FFFFFF"/>
          <w:lang w:eastAsia="fr-FR"/>
        </w:rPr>
        <w:t xml:space="preserve"> </w:t>
      </w:r>
      <w:r w:rsidRPr="00284F64">
        <w:rPr>
          <w:rStyle w:val="Aucun"/>
          <w:rFonts w:eastAsia="Calibri"/>
          <w:b/>
          <w:bCs/>
          <w:color w:val="2F5496" w:themeColor="accent1" w:themeShade="BF"/>
          <w:shd w:val="clear" w:color="auto" w:fill="FFFFFF"/>
          <w:lang w:eastAsia="fr-FR"/>
        </w:rPr>
        <w:t>PROPRIETE DES LIVRABLES</w:t>
      </w:r>
    </w:p>
    <w:p w14:paraId="770110B7" w14:textId="793E9F8F" w:rsidR="009A1657" w:rsidRPr="009A1657" w:rsidRDefault="009A1657" w:rsidP="009A1657">
      <w:pPr>
        <w:pStyle w:val="Corpsdetexte"/>
        <w:tabs>
          <w:tab w:val="num" w:pos="360"/>
          <w:tab w:val="left" w:pos="9923"/>
        </w:tabs>
        <w:spacing w:before="60" w:after="60"/>
        <w:ind w:right="-58"/>
        <w:rPr>
          <w:rFonts w:asciiTheme="minorHAnsi" w:hAnsiTheme="minorHAnsi" w:cstheme="minorHAnsi"/>
          <w:bCs/>
          <w:color w:val="000000" w:themeColor="text1"/>
          <w:szCs w:val="22"/>
        </w:rPr>
      </w:pPr>
      <w:r w:rsidRPr="009A1657">
        <w:rPr>
          <w:rFonts w:asciiTheme="minorHAnsi" w:hAnsiTheme="minorHAnsi" w:cstheme="minorHAnsi"/>
          <w:bCs/>
          <w:color w:val="000000" w:themeColor="text1"/>
          <w:szCs w:val="22"/>
        </w:rPr>
        <w:t>L’ensemble des livrables produits dans le cadre de la mission deviendra la propriété exclusive de</w:t>
      </w:r>
      <w:r>
        <w:rPr>
          <w:rFonts w:asciiTheme="minorHAnsi" w:hAnsiTheme="minorHAnsi" w:cstheme="minorHAnsi"/>
          <w:bCs/>
          <w:color w:val="000000" w:themeColor="text1"/>
          <w:szCs w:val="22"/>
        </w:rPr>
        <w:t xml:space="preserve"> la Confédération Nationale du Tourisme</w:t>
      </w:r>
      <w:r w:rsidRPr="009A1657">
        <w:rPr>
          <w:rFonts w:asciiTheme="minorHAnsi" w:hAnsiTheme="minorHAnsi" w:cstheme="minorHAnsi"/>
          <w:bCs/>
          <w:color w:val="000000" w:themeColor="text1"/>
          <w:szCs w:val="22"/>
        </w:rPr>
        <w:t>.</w:t>
      </w:r>
    </w:p>
    <w:p w14:paraId="7EEB2F1E" w14:textId="77777777" w:rsidR="009A1657" w:rsidRPr="009A1657" w:rsidRDefault="009A1657" w:rsidP="009A1657">
      <w:pPr>
        <w:pStyle w:val="Corpsdetexte"/>
        <w:tabs>
          <w:tab w:val="num" w:pos="360"/>
          <w:tab w:val="left" w:pos="9923"/>
        </w:tabs>
        <w:spacing w:before="60" w:after="60"/>
        <w:ind w:right="-58"/>
        <w:rPr>
          <w:rFonts w:asciiTheme="minorHAnsi" w:hAnsiTheme="minorHAnsi" w:cstheme="minorHAnsi"/>
          <w:bCs/>
          <w:color w:val="000000" w:themeColor="text1"/>
          <w:szCs w:val="22"/>
        </w:rPr>
      </w:pPr>
      <w:r w:rsidRPr="009A1657">
        <w:rPr>
          <w:rFonts w:asciiTheme="minorHAnsi" w:hAnsiTheme="minorHAnsi" w:cstheme="minorHAnsi"/>
          <w:bCs/>
          <w:color w:val="000000" w:themeColor="text1"/>
          <w:szCs w:val="22"/>
        </w:rPr>
        <w:t>Le prestataire ne pourra les diffuser ou les réutiliser sans autorisation préalable écrite.</w:t>
      </w:r>
    </w:p>
    <w:p w14:paraId="2B466787" w14:textId="77777777" w:rsidR="009A1657" w:rsidRPr="009A1657" w:rsidRDefault="009A1657" w:rsidP="00254016">
      <w:pPr>
        <w:pStyle w:val="Corpsdetexte"/>
        <w:pBdr>
          <w:top w:val="none" w:sz="0" w:space="0" w:color="auto"/>
          <w:left w:val="none" w:sz="0" w:space="0" w:color="auto"/>
          <w:bottom w:val="none" w:sz="0" w:space="0" w:color="auto"/>
          <w:right w:val="none" w:sz="0" w:space="0" w:color="auto"/>
          <w:between w:val="none" w:sz="0" w:space="0" w:color="auto"/>
          <w:bar w:val="none" w:sz="0" w:color="auto"/>
        </w:pBdr>
        <w:tabs>
          <w:tab w:val="num" w:pos="360"/>
          <w:tab w:val="left" w:pos="9923"/>
        </w:tabs>
        <w:spacing w:before="60" w:after="60"/>
        <w:ind w:right="-58"/>
        <w:rPr>
          <w:rFonts w:asciiTheme="minorHAnsi" w:hAnsiTheme="minorHAnsi" w:cstheme="minorHAnsi"/>
          <w:bCs/>
          <w:color w:val="000000" w:themeColor="text1"/>
          <w:szCs w:val="22"/>
        </w:rPr>
      </w:pPr>
    </w:p>
    <w:sectPr w:rsidR="009A1657" w:rsidRPr="009A1657" w:rsidSect="00A52FD3">
      <w:headerReference w:type="default" r:id="rId11"/>
      <w:footerReference w:type="default" r:id="rId12"/>
      <w:pgSz w:w="11906" w:h="16838"/>
      <w:pgMar w:top="1276" w:right="1417" w:bottom="851" w:left="1417" w:header="708" w:footer="2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FB556" w14:textId="77777777" w:rsidR="000C0450" w:rsidRDefault="000C0450" w:rsidP="002E510B">
      <w:pPr>
        <w:spacing w:line="240" w:lineRule="auto"/>
      </w:pPr>
      <w:r>
        <w:separator/>
      </w:r>
    </w:p>
  </w:endnote>
  <w:endnote w:type="continuationSeparator" w:id="0">
    <w:p w14:paraId="2253A267" w14:textId="77777777" w:rsidR="000C0450" w:rsidRDefault="000C0450" w:rsidP="002E5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719B" w14:textId="77777777" w:rsidR="00A52FD3" w:rsidRDefault="00A52FD3">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6815B2D8" w14:textId="1100E798" w:rsidR="00015B15" w:rsidRDefault="00015B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7C25D" w14:textId="77777777" w:rsidR="000C0450" w:rsidRDefault="000C0450" w:rsidP="002E510B">
      <w:pPr>
        <w:spacing w:line="240" w:lineRule="auto"/>
      </w:pPr>
      <w:r>
        <w:separator/>
      </w:r>
    </w:p>
  </w:footnote>
  <w:footnote w:type="continuationSeparator" w:id="0">
    <w:p w14:paraId="0794F0F8" w14:textId="77777777" w:rsidR="000C0450" w:rsidRDefault="000C0450" w:rsidP="002E51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599A" w14:textId="3CE7A32E" w:rsidR="00A66E27" w:rsidRDefault="00A66E27">
    <w:pPr>
      <w:pStyle w:val="En-tte"/>
    </w:pPr>
    <w:r w:rsidRPr="00CC66C0">
      <w:rPr>
        <w:rFonts w:ascii="Aptos" w:eastAsia="Aptos" w:hAnsi="Aptos" w:cs="Arial"/>
        <w:noProof/>
      </w:rPr>
      <w:drawing>
        <wp:inline distT="0" distB="0" distL="0" distR="0" wp14:anchorId="1D6C001E" wp14:editId="76374A9F">
          <wp:extent cx="815340" cy="815340"/>
          <wp:effectExtent l="0" t="0" r="3810" b="3810"/>
          <wp:docPr id="3" name="Image 1" descr="Confederation Nationale du Tourisme MA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nfederation Nationale du Tourisme MAROC"/>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3DFB"/>
    <w:multiLevelType w:val="hybridMultilevel"/>
    <w:tmpl w:val="06509326"/>
    <w:styleLink w:val="Style1import"/>
    <w:lvl w:ilvl="0" w:tplc="B42C786A">
      <w:start w:val="1"/>
      <w:numFmt w:val="bullet"/>
      <w:lvlText w:val="•"/>
      <w:lvlJc w:val="left"/>
      <w:pPr>
        <w:tabs>
          <w:tab w:val="left" w:pos="8990"/>
        </w:tabs>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F536C474">
      <w:start w:val="1"/>
      <w:numFmt w:val="bullet"/>
      <w:lvlText w:val="•"/>
      <w:lvlJc w:val="left"/>
      <w:pPr>
        <w:tabs>
          <w:tab w:val="left" w:pos="8990"/>
        </w:tabs>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18EA39BC">
      <w:start w:val="1"/>
      <w:numFmt w:val="bullet"/>
      <w:lvlText w:val="•"/>
      <w:lvlJc w:val="left"/>
      <w:pPr>
        <w:tabs>
          <w:tab w:val="left" w:pos="8990"/>
        </w:tabs>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5A9A1774">
      <w:start w:val="1"/>
      <w:numFmt w:val="bullet"/>
      <w:lvlText w:val="•"/>
      <w:lvlJc w:val="left"/>
      <w:pPr>
        <w:tabs>
          <w:tab w:val="left" w:pos="8990"/>
        </w:tabs>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053E67FA">
      <w:start w:val="1"/>
      <w:numFmt w:val="bullet"/>
      <w:lvlText w:val="•"/>
      <w:lvlJc w:val="left"/>
      <w:pPr>
        <w:tabs>
          <w:tab w:val="left" w:pos="8990"/>
        </w:tabs>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7E6CADC">
      <w:start w:val="1"/>
      <w:numFmt w:val="bullet"/>
      <w:lvlText w:val="•"/>
      <w:lvlJc w:val="left"/>
      <w:pPr>
        <w:tabs>
          <w:tab w:val="left" w:pos="8990"/>
        </w:tabs>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EAE26F4C">
      <w:start w:val="1"/>
      <w:numFmt w:val="bullet"/>
      <w:lvlText w:val="•"/>
      <w:lvlJc w:val="left"/>
      <w:pPr>
        <w:tabs>
          <w:tab w:val="left" w:pos="8990"/>
        </w:tabs>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3260ECD0">
      <w:start w:val="1"/>
      <w:numFmt w:val="bullet"/>
      <w:lvlText w:val="•"/>
      <w:lvlJc w:val="left"/>
      <w:pPr>
        <w:tabs>
          <w:tab w:val="left" w:pos="8990"/>
        </w:tabs>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7B5E2F08">
      <w:start w:val="1"/>
      <w:numFmt w:val="bullet"/>
      <w:lvlText w:val="•"/>
      <w:lvlJc w:val="left"/>
      <w:pPr>
        <w:tabs>
          <w:tab w:val="left" w:pos="8990"/>
        </w:tabs>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 w15:restartNumberingAfterBreak="0">
    <w:nsid w:val="05C45831"/>
    <w:multiLevelType w:val="hybridMultilevel"/>
    <w:tmpl w:val="8CF2C9D6"/>
    <w:lvl w:ilvl="0" w:tplc="D3760916">
      <w:start w:val="17"/>
      <w:numFmt w:val="bullet"/>
      <w:lvlText w:val="-"/>
      <w:lvlJc w:val="left"/>
      <w:pPr>
        <w:ind w:left="360" w:hanging="360"/>
      </w:pPr>
      <w:rPr>
        <w:rFonts w:ascii="Calibri" w:eastAsia="Arial Unicode MS" w:hAnsi="Calibri" w:cs="Calibri" w:hint="default"/>
        <w:b/>
        <w:bCs/>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 w15:restartNumberingAfterBreak="0">
    <w:nsid w:val="09930EFD"/>
    <w:multiLevelType w:val="multilevel"/>
    <w:tmpl w:val="5FEEA05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8B2903"/>
    <w:multiLevelType w:val="hybridMultilevel"/>
    <w:tmpl w:val="4850B160"/>
    <w:styleLink w:val="Style12import0"/>
    <w:lvl w:ilvl="0" w:tplc="63589B28">
      <w:start w:val="1"/>
      <w:numFmt w:val="bullet"/>
      <w:lvlText w:val="·"/>
      <w:lvlJc w:val="left"/>
      <w:pPr>
        <w:ind w:left="723" w:hanging="30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FA1F28">
      <w:start w:val="1"/>
      <w:numFmt w:val="bullet"/>
      <w:lvlText w:val="·"/>
      <w:lvlJc w:val="left"/>
      <w:pPr>
        <w:ind w:left="121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AF60A310">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C5C3DDC">
      <w:start w:val="1"/>
      <w:numFmt w:val="bullet"/>
      <w:lvlText w:val="·"/>
      <w:lvlJc w:val="left"/>
      <w:pPr>
        <w:ind w:left="29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9A28B0A">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F269792">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FCEBEBA">
      <w:start w:val="1"/>
      <w:numFmt w:val="bullet"/>
      <w:lvlText w:val="·"/>
      <w:lvlJc w:val="left"/>
      <w:pPr>
        <w:ind w:left="51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416260A">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BCECA72">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18F06F82"/>
    <w:multiLevelType w:val="hybridMultilevel"/>
    <w:tmpl w:val="4CA4AA58"/>
    <w:styleLink w:val="Style17import"/>
    <w:lvl w:ilvl="0" w:tplc="8CE6DBE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B1F81A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722C6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DF676A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FAFC1B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E7CD8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CEC0D5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D70EB9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58A26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29FE22F2"/>
    <w:multiLevelType w:val="hybridMultilevel"/>
    <w:tmpl w:val="AA609994"/>
    <w:lvl w:ilvl="0" w:tplc="040C0005">
      <w:start w:val="1"/>
      <w:numFmt w:val="bullet"/>
      <w:lvlText w:val=""/>
      <w:lvlJc w:val="left"/>
      <w:pPr>
        <w:tabs>
          <w:tab w:val="num" w:pos="786"/>
        </w:tabs>
        <w:ind w:left="786" w:hanging="360"/>
      </w:pPr>
      <w:rPr>
        <w:rFonts w:ascii="Wingdings" w:hAnsi="Wingdings" w:hint="default"/>
      </w:rPr>
    </w:lvl>
    <w:lvl w:ilvl="1" w:tplc="F4CA7E8C">
      <w:start w:val="1"/>
      <w:numFmt w:val="bullet"/>
      <w:lvlText w:val=""/>
      <w:lvlJc w:val="left"/>
      <w:pPr>
        <w:tabs>
          <w:tab w:val="num" w:pos="2291"/>
        </w:tabs>
        <w:ind w:left="2291" w:hanging="360"/>
      </w:pPr>
      <w:rPr>
        <w:rFonts w:ascii="Symbol" w:hAnsi="Symbol" w:hint="default"/>
      </w:rPr>
    </w:lvl>
    <w:lvl w:ilvl="2" w:tplc="64848106">
      <w:start w:val="1"/>
      <w:numFmt w:val="bullet"/>
      <w:lvlText w:val=""/>
      <w:lvlJc w:val="left"/>
      <w:pPr>
        <w:tabs>
          <w:tab w:val="num" w:pos="3011"/>
        </w:tabs>
        <w:ind w:left="3011" w:hanging="360"/>
      </w:pPr>
      <w:rPr>
        <w:rFonts w:ascii="Wingdings" w:hAnsi="Wingdings" w:hint="default"/>
      </w:rPr>
    </w:lvl>
    <w:lvl w:ilvl="3" w:tplc="668439D4">
      <w:start w:val="1"/>
      <w:numFmt w:val="bullet"/>
      <w:lvlText w:val=""/>
      <w:lvlJc w:val="left"/>
      <w:pPr>
        <w:tabs>
          <w:tab w:val="num" w:pos="3731"/>
        </w:tabs>
        <w:ind w:left="3731" w:hanging="360"/>
      </w:pPr>
      <w:rPr>
        <w:rFonts w:ascii="Symbol" w:hAnsi="Symbol" w:hint="default"/>
      </w:rPr>
    </w:lvl>
    <w:lvl w:ilvl="4" w:tplc="FA4495E0">
      <w:start w:val="1"/>
      <w:numFmt w:val="bullet"/>
      <w:lvlText w:val="o"/>
      <w:lvlJc w:val="left"/>
      <w:pPr>
        <w:tabs>
          <w:tab w:val="num" w:pos="4451"/>
        </w:tabs>
        <w:ind w:left="4451" w:hanging="360"/>
      </w:pPr>
      <w:rPr>
        <w:rFonts w:ascii="Courier New" w:hAnsi="Courier New" w:cs="Times New Roman" w:hint="default"/>
      </w:rPr>
    </w:lvl>
    <w:lvl w:ilvl="5" w:tplc="3CAE406E">
      <w:start w:val="1"/>
      <w:numFmt w:val="bullet"/>
      <w:lvlText w:val=""/>
      <w:lvlJc w:val="left"/>
      <w:pPr>
        <w:tabs>
          <w:tab w:val="num" w:pos="5171"/>
        </w:tabs>
        <w:ind w:left="5171" w:hanging="360"/>
      </w:pPr>
      <w:rPr>
        <w:rFonts w:ascii="Wingdings" w:hAnsi="Wingdings" w:hint="default"/>
      </w:rPr>
    </w:lvl>
    <w:lvl w:ilvl="6" w:tplc="0E18FED4">
      <w:start w:val="1"/>
      <w:numFmt w:val="bullet"/>
      <w:lvlText w:val=""/>
      <w:lvlJc w:val="left"/>
      <w:pPr>
        <w:tabs>
          <w:tab w:val="num" w:pos="5891"/>
        </w:tabs>
        <w:ind w:left="5891" w:hanging="360"/>
      </w:pPr>
      <w:rPr>
        <w:rFonts w:ascii="Symbol" w:hAnsi="Symbol" w:hint="default"/>
      </w:rPr>
    </w:lvl>
    <w:lvl w:ilvl="7" w:tplc="AD040650">
      <w:start w:val="1"/>
      <w:numFmt w:val="bullet"/>
      <w:lvlText w:val="o"/>
      <w:lvlJc w:val="left"/>
      <w:pPr>
        <w:tabs>
          <w:tab w:val="num" w:pos="6611"/>
        </w:tabs>
        <w:ind w:left="6611" w:hanging="360"/>
      </w:pPr>
      <w:rPr>
        <w:rFonts w:ascii="Courier New" w:hAnsi="Courier New" w:cs="Times New Roman" w:hint="default"/>
      </w:rPr>
    </w:lvl>
    <w:lvl w:ilvl="8" w:tplc="9D345DCC">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4C1A378F"/>
    <w:multiLevelType w:val="multilevel"/>
    <w:tmpl w:val="6FA6C324"/>
    <w:styleLink w:val="Style15import1"/>
    <w:lvl w:ilvl="0">
      <w:start w:val="1"/>
      <w:numFmt w:val="decimal"/>
      <w:lvlText w:val="%1."/>
      <w:lvlJc w:val="left"/>
      <w:pPr>
        <w:ind w:left="303" w:hanging="303"/>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115" w:hanging="115"/>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4D840334"/>
    <w:multiLevelType w:val="hybridMultilevel"/>
    <w:tmpl w:val="4706052A"/>
    <w:styleLink w:val="Style15import"/>
    <w:lvl w:ilvl="0" w:tplc="D9C886C0">
      <w:start w:val="1"/>
      <w:numFmt w:val="bullet"/>
      <w:lvlText w:val="-"/>
      <w:lvlJc w:val="left"/>
      <w:pPr>
        <w:tabs>
          <w:tab w:val="left" w:pos="142"/>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D584A198">
      <w:start w:val="1"/>
      <w:numFmt w:val="bullet"/>
      <w:lvlText w:val="o"/>
      <w:lvlJc w:val="left"/>
      <w:pPr>
        <w:tabs>
          <w:tab w:val="left" w:pos="142"/>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C930EC00">
      <w:start w:val="1"/>
      <w:numFmt w:val="bullet"/>
      <w:lvlText w:val="▪"/>
      <w:lvlJc w:val="left"/>
      <w:pPr>
        <w:tabs>
          <w:tab w:val="left" w:pos="142"/>
        </w:tabs>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46681A0">
      <w:start w:val="1"/>
      <w:numFmt w:val="bullet"/>
      <w:lvlText w:val="•"/>
      <w:lvlJc w:val="left"/>
      <w:pPr>
        <w:tabs>
          <w:tab w:val="left" w:pos="142"/>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A4C71CC">
      <w:start w:val="1"/>
      <w:numFmt w:val="bullet"/>
      <w:lvlText w:val="o"/>
      <w:lvlJc w:val="left"/>
      <w:pPr>
        <w:tabs>
          <w:tab w:val="left" w:pos="142"/>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364052E">
      <w:start w:val="1"/>
      <w:numFmt w:val="bullet"/>
      <w:lvlText w:val="▪"/>
      <w:lvlJc w:val="left"/>
      <w:pPr>
        <w:tabs>
          <w:tab w:val="left" w:pos="142"/>
        </w:tabs>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2B5E0D9A">
      <w:start w:val="1"/>
      <w:numFmt w:val="bullet"/>
      <w:lvlText w:val="•"/>
      <w:lvlJc w:val="left"/>
      <w:pPr>
        <w:tabs>
          <w:tab w:val="left" w:pos="142"/>
        </w:tabs>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28E2BAE6">
      <w:start w:val="1"/>
      <w:numFmt w:val="bullet"/>
      <w:lvlText w:val="o"/>
      <w:lvlJc w:val="left"/>
      <w:pPr>
        <w:tabs>
          <w:tab w:val="left" w:pos="142"/>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6C49F8E">
      <w:start w:val="1"/>
      <w:numFmt w:val="bullet"/>
      <w:lvlText w:val="▪"/>
      <w:lvlJc w:val="left"/>
      <w:pPr>
        <w:tabs>
          <w:tab w:val="left" w:pos="142"/>
        </w:tabs>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4F454FC5"/>
    <w:multiLevelType w:val="hybridMultilevel"/>
    <w:tmpl w:val="0DFCBECE"/>
    <w:styleLink w:val="Style12import"/>
    <w:lvl w:ilvl="0" w:tplc="2A9AD558">
      <w:start w:val="1"/>
      <w:numFmt w:val="upperLetter"/>
      <w:suff w:val="nothing"/>
      <w:lvlText w:val="%1."/>
      <w:lvlJc w:val="left"/>
      <w:pPr>
        <w:tabs>
          <w:tab w:val="left" w:pos="708"/>
        </w:tabs>
        <w:ind w:left="424" w:hanging="140"/>
      </w:pPr>
      <w:rPr>
        <w:rFonts w:hAnsi="Arial Unicode MS"/>
        <w:b/>
        <w:bCs/>
        <w:caps w:val="0"/>
        <w:smallCaps w:val="0"/>
        <w:strike w:val="0"/>
        <w:dstrike w:val="0"/>
        <w:color w:val="000000"/>
        <w:spacing w:val="0"/>
        <w:w w:val="100"/>
        <w:kern w:val="0"/>
        <w:position w:val="0"/>
        <w:highlight w:val="none"/>
        <w:vertAlign w:val="baseline"/>
      </w:rPr>
    </w:lvl>
    <w:lvl w:ilvl="1" w:tplc="13002FA4">
      <w:start w:val="1"/>
      <w:numFmt w:val="lowerLetter"/>
      <w:lvlText w:val="%2."/>
      <w:lvlJc w:val="left"/>
      <w:pPr>
        <w:tabs>
          <w:tab w:val="left" w:pos="708"/>
        </w:tabs>
        <w:ind w:left="1004" w:hanging="412"/>
      </w:pPr>
      <w:rPr>
        <w:rFonts w:hAnsi="Arial Unicode MS"/>
        <w:b/>
        <w:bCs/>
        <w:caps w:val="0"/>
        <w:smallCaps w:val="0"/>
        <w:strike w:val="0"/>
        <w:dstrike w:val="0"/>
        <w:color w:val="000000"/>
        <w:spacing w:val="0"/>
        <w:w w:val="100"/>
        <w:kern w:val="0"/>
        <w:position w:val="0"/>
        <w:highlight w:val="none"/>
        <w:vertAlign w:val="baseline"/>
      </w:rPr>
    </w:lvl>
    <w:lvl w:ilvl="2" w:tplc="2930715A">
      <w:start w:val="1"/>
      <w:numFmt w:val="lowerRoman"/>
      <w:lvlText w:val="%3."/>
      <w:lvlJc w:val="left"/>
      <w:pPr>
        <w:tabs>
          <w:tab w:val="left" w:pos="708"/>
        </w:tabs>
        <w:ind w:left="1724" w:hanging="335"/>
      </w:pPr>
      <w:rPr>
        <w:rFonts w:hAnsi="Arial Unicode MS"/>
        <w:b/>
        <w:bCs/>
        <w:caps w:val="0"/>
        <w:smallCaps w:val="0"/>
        <w:strike w:val="0"/>
        <w:dstrike w:val="0"/>
        <w:color w:val="000000"/>
        <w:spacing w:val="0"/>
        <w:w w:val="100"/>
        <w:kern w:val="0"/>
        <w:position w:val="0"/>
        <w:highlight w:val="none"/>
        <w:vertAlign w:val="baseline"/>
      </w:rPr>
    </w:lvl>
    <w:lvl w:ilvl="3" w:tplc="EEC82E26">
      <w:start w:val="1"/>
      <w:numFmt w:val="decimal"/>
      <w:lvlText w:val="%4."/>
      <w:lvlJc w:val="left"/>
      <w:pPr>
        <w:tabs>
          <w:tab w:val="left" w:pos="708"/>
        </w:tabs>
        <w:ind w:left="2444" w:hanging="388"/>
      </w:pPr>
      <w:rPr>
        <w:rFonts w:hAnsi="Arial Unicode MS"/>
        <w:b/>
        <w:bCs/>
        <w:caps w:val="0"/>
        <w:smallCaps w:val="0"/>
        <w:strike w:val="0"/>
        <w:dstrike w:val="0"/>
        <w:color w:val="000000"/>
        <w:spacing w:val="0"/>
        <w:w w:val="100"/>
        <w:kern w:val="0"/>
        <w:position w:val="0"/>
        <w:highlight w:val="none"/>
        <w:vertAlign w:val="baseline"/>
      </w:rPr>
    </w:lvl>
    <w:lvl w:ilvl="4" w:tplc="CEB8EE6C">
      <w:start w:val="1"/>
      <w:numFmt w:val="lowerLetter"/>
      <w:lvlText w:val="%5."/>
      <w:lvlJc w:val="left"/>
      <w:pPr>
        <w:tabs>
          <w:tab w:val="left" w:pos="708"/>
        </w:tabs>
        <w:ind w:left="3164" w:hanging="376"/>
      </w:pPr>
      <w:rPr>
        <w:rFonts w:hAnsi="Arial Unicode MS"/>
        <w:b/>
        <w:bCs/>
        <w:caps w:val="0"/>
        <w:smallCaps w:val="0"/>
        <w:strike w:val="0"/>
        <w:dstrike w:val="0"/>
        <w:color w:val="000000"/>
        <w:spacing w:val="0"/>
        <w:w w:val="100"/>
        <w:kern w:val="0"/>
        <w:position w:val="0"/>
        <w:highlight w:val="none"/>
        <w:vertAlign w:val="baseline"/>
      </w:rPr>
    </w:lvl>
    <w:lvl w:ilvl="5" w:tplc="65E68A6A">
      <w:start w:val="1"/>
      <w:numFmt w:val="lowerRoman"/>
      <w:lvlText w:val="%6."/>
      <w:lvlJc w:val="left"/>
      <w:pPr>
        <w:tabs>
          <w:tab w:val="left" w:pos="708"/>
        </w:tabs>
        <w:ind w:left="3884" w:hanging="299"/>
      </w:pPr>
      <w:rPr>
        <w:rFonts w:hAnsi="Arial Unicode MS"/>
        <w:b/>
        <w:bCs/>
        <w:caps w:val="0"/>
        <w:smallCaps w:val="0"/>
        <w:strike w:val="0"/>
        <w:dstrike w:val="0"/>
        <w:color w:val="000000"/>
        <w:spacing w:val="0"/>
        <w:w w:val="100"/>
        <w:kern w:val="0"/>
        <w:position w:val="0"/>
        <w:highlight w:val="none"/>
        <w:vertAlign w:val="baseline"/>
      </w:rPr>
    </w:lvl>
    <w:lvl w:ilvl="6" w:tplc="90FA2C80">
      <w:start w:val="1"/>
      <w:numFmt w:val="decimal"/>
      <w:lvlText w:val="%7."/>
      <w:lvlJc w:val="left"/>
      <w:pPr>
        <w:tabs>
          <w:tab w:val="left" w:pos="708"/>
        </w:tabs>
        <w:ind w:left="4604" w:hanging="352"/>
      </w:pPr>
      <w:rPr>
        <w:rFonts w:hAnsi="Arial Unicode MS"/>
        <w:b/>
        <w:bCs/>
        <w:caps w:val="0"/>
        <w:smallCaps w:val="0"/>
        <w:strike w:val="0"/>
        <w:dstrike w:val="0"/>
        <w:color w:val="000000"/>
        <w:spacing w:val="0"/>
        <w:w w:val="100"/>
        <w:kern w:val="0"/>
        <w:position w:val="0"/>
        <w:highlight w:val="none"/>
        <w:vertAlign w:val="baseline"/>
      </w:rPr>
    </w:lvl>
    <w:lvl w:ilvl="7" w:tplc="89F88E5A">
      <w:start w:val="1"/>
      <w:numFmt w:val="lowerLetter"/>
      <w:lvlText w:val="%8."/>
      <w:lvlJc w:val="left"/>
      <w:pPr>
        <w:tabs>
          <w:tab w:val="left" w:pos="708"/>
        </w:tabs>
        <w:ind w:left="5324" w:hanging="340"/>
      </w:pPr>
      <w:rPr>
        <w:rFonts w:hAnsi="Arial Unicode MS"/>
        <w:b/>
        <w:bCs/>
        <w:caps w:val="0"/>
        <w:smallCaps w:val="0"/>
        <w:strike w:val="0"/>
        <w:dstrike w:val="0"/>
        <w:color w:val="000000"/>
        <w:spacing w:val="0"/>
        <w:w w:val="100"/>
        <w:kern w:val="0"/>
        <w:position w:val="0"/>
        <w:highlight w:val="none"/>
        <w:vertAlign w:val="baseline"/>
      </w:rPr>
    </w:lvl>
    <w:lvl w:ilvl="8" w:tplc="8092F40E">
      <w:start w:val="1"/>
      <w:numFmt w:val="lowerRoman"/>
      <w:lvlText w:val="%9."/>
      <w:lvlJc w:val="left"/>
      <w:pPr>
        <w:tabs>
          <w:tab w:val="left" w:pos="708"/>
        </w:tabs>
        <w:ind w:left="6044" w:hanging="263"/>
      </w:pPr>
      <w:rPr>
        <w:rFonts w:hAnsi="Arial Unicode MS"/>
        <w:b/>
        <w:bCs/>
        <w:caps w:val="0"/>
        <w:smallCaps w:val="0"/>
        <w:strike w:val="0"/>
        <w:dstrike w:val="0"/>
        <w:color w:val="000000"/>
        <w:spacing w:val="0"/>
        <w:w w:val="100"/>
        <w:kern w:val="0"/>
        <w:position w:val="0"/>
        <w:highlight w:val="none"/>
        <w:vertAlign w:val="baseline"/>
      </w:rPr>
    </w:lvl>
  </w:abstractNum>
  <w:abstractNum w:abstractNumId="9" w15:restartNumberingAfterBreak="0">
    <w:nsid w:val="608A6280"/>
    <w:multiLevelType w:val="hybridMultilevel"/>
    <w:tmpl w:val="D77E78B8"/>
    <w:lvl w:ilvl="0" w:tplc="04E417B2">
      <w:start w:val="2"/>
      <w:numFmt w:val="bullet"/>
      <w:lvlText w:val="-"/>
      <w:lvlJc w:val="left"/>
      <w:pPr>
        <w:tabs>
          <w:tab w:val="num" w:pos="207"/>
        </w:tabs>
        <w:ind w:left="37" w:hanging="37"/>
      </w:pPr>
      <w:rPr>
        <w:rFonts w:ascii="Times New Roman" w:eastAsia="Times New Roman" w:hAnsi="Times New Roman" w:hint="default"/>
      </w:rPr>
    </w:lvl>
    <w:lvl w:ilvl="1" w:tplc="EE2A82DA">
      <w:start w:val="1"/>
      <w:numFmt w:val="decimal"/>
      <w:lvlText w:val="%2-"/>
      <w:lvlJc w:val="left"/>
      <w:pPr>
        <w:tabs>
          <w:tab w:val="num" w:pos="1068"/>
        </w:tabs>
        <w:ind w:left="1788" w:hanging="360"/>
      </w:pPr>
      <w:rPr>
        <w:rFonts w:cs="Times New Roman"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64CA6E16"/>
    <w:multiLevelType w:val="multilevel"/>
    <w:tmpl w:val="1C3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830F12"/>
    <w:multiLevelType w:val="multilevel"/>
    <w:tmpl w:val="9DB8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437EFD"/>
    <w:multiLevelType w:val="multilevel"/>
    <w:tmpl w:val="6CF67F0A"/>
    <w:styleLink w:val="Style14import"/>
    <w:lvl w:ilvl="0">
      <w:start w:val="1"/>
      <w:numFmt w:val="decimal"/>
      <w:lvlText w:val="%1."/>
      <w:lvlJc w:val="left"/>
      <w:pPr>
        <w:ind w:left="303" w:hanging="303"/>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7EB367D5"/>
    <w:multiLevelType w:val="multilevel"/>
    <w:tmpl w:val="6A362FC2"/>
    <w:lvl w:ilvl="0">
      <w:start w:val="2"/>
      <w:numFmt w:val="bullet"/>
      <w:lvlText w:val="-"/>
      <w:lvlJc w:val="left"/>
      <w:pPr>
        <w:tabs>
          <w:tab w:val="num" w:pos="2062"/>
        </w:tabs>
        <w:ind w:left="2062" w:hanging="360"/>
      </w:pPr>
      <w:rPr>
        <w:rFonts w:ascii="Times New Roman" w:eastAsia="Times New Roman" w:hAnsi="Times New Roman" w:hint="default"/>
        <w:b/>
        <w:bCs/>
        <w:sz w:val="20"/>
      </w:rPr>
    </w:lvl>
    <w:lvl w:ilvl="1">
      <w:start w:val="4"/>
      <w:numFmt w:val="upperLetter"/>
      <w:lvlText w:val="%2."/>
      <w:lvlJc w:val="left"/>
      <w:pPr>
        <w:ind w:left="2782" w:hanging="360"/>
      </w:pPr>
      <w:rPr>
        <w:rFonts w:hint="default"/>
        <w:b/>
        <w:bCs/>
      </w:rPr>
    </w:lvl>
    <w:lvl w:ilvl="2" w:tentative="1">
      <w:start w:val="1"/>
      <w:numFmt w:val="bullet"/>
      <w:lvlText w:val=""/>
      <w:lvlJc w:val="left"/>
      <w:pPr>
        <w:tabs>
          <w:tab w:val="num" w:pos="3502"/>
        </w:tabs>
        <w:ind w:left="3502" w:hanging="360"/>
      </w:pPr>
      <w:rPr>
        <w:rFonts w:ascii="Wingdings" w:hAnsi="Wingdings" w:hint="default"/>
        <w:sz w:val="20"/>
      </w:rPr>
    </w:lvl>
    <w:lvl w:ilvl="3" w:tentative="1">
      <w:start w:val="1"/>
      <w:numFmt w:val="bullet"/>
      <w:lvlText w:val=""/>
      <w:lvlJc w:val="left"/>
      <w:pPr>
        <w:tabs>
          <w:tab w:val="num" w:pos="4222"/>
        </w:tabs>
        <w:ind w:left="4222" w:hanging="360"/>
      </w:pPr>
      <w:rPr>
        <w:rFonts w:ascii="Wingdings" w:hAnsi="Wingdings" w:hint="default"/>
        <w:sz w:val="20"/>
      </w:rPr>
    </w:lvl>
    <w:lvl w:ilvl="4" w:tentative="1">
      <w:start w:val="1"/>
      <w:numFmt w:val="bullet"/>
      <w:lvlText w:val=""/>
      <w:lvlJc w:val="left"/>
      <w:pPr>
        <w:tabs>
          <w:tab w:val="num" w:pos="4942"/>
        </w:tabs>
        <w:ind w:left="4942" w:hanging="360"/>
      </w:pPr>
      <w:rPr>
        <w:rFonts w:ascii="Wingdings" w:hAnsi="Wingdings" w:hint="default"/>
        <w:sz w:val="20"/>
      </w:rPr>
    </w:lvl>
    <w:lvl w:ilvl="5" w:tentative="1">
      <w:start w:val="1"/>
      <w:numFmt w:val="bullet"/>
      <w:lvlText w:val=""/>
      <w:lvlJc w:val="left"/>
      <w:pPr>
        <w:tabs>
          <w:tab w:val="num" w:pos="5662"/>
        </w:tabs>
        <w:ind w:left="5662" w:hanging="360"/>
      </w:pPr>
      <w:rPr>
        <w:rFonts w:ascii="Wingdings" w:hAnsi="Wingdings" w:hint="default"/>
        <w:sz w:val="20"/>
      </w:rPr>
    </w:lvl>
    <w:lvl w:ilvl="6" w:tentative="1">
      <w:start w:val="1"/>
      <w:numFmt w:val="bullet"/>
      <w:lvlText w:val=""/>
      <w:lvlJc w:val="left"/>
      <w:pPr>
        <w:tabs>
          <w:tab w:val="num" w:pos="6382"/>
        </w:tabs>
        <w:ind w:left="6382" w:hanging="360"/>
      </w:pPr>
      <w:rPr>
        <w:rFonts w:ascii="Wingdings" w:hAnsi="Wingdings" w:hint="default"/>
        <w:sz w:val="20"/>
      </w:rPr>
    </w:lvl>
    <w:lvl w:ilvl="7" w:tentative="1">
      <w:start w:val="1"/>
      <w:numFmt w:val="bullet"/>
      <w:lvlText w:val=""/>
      <w:lvlJc w:val="left"/>
      <w:pPr>
        <w:tabs>
          <w:tab w:val="num" w:pos="7102"/>
        </w:tabs>
        <w:ind w:left="7102" w:hanging="360"/>
      </w:pPr>
      <w:rPr>
        <w:rFonts w:ascii="Wingdings" w:hAnsi="Wingdings" w:hint="default"/>
        <w:sz w:val="20"/>
      </w:rPr>
    </w:lvl>
    <w:lvl w:ilvl="8" w:tentative="1">
      <w:start w:val="1"/>
      <w:numFmt w:val="bullet"/>
      <w:lvlText w:val=""/>
      <w:lvlJc w:val="left"/>
      <w:pPr>
        <w:tabs>
          <w:tab w:val="num" w:pos="7822"/>
        </w:tabs>
        <w:ind w:left="7822" w:hanging="360"/>
      </w:pPr>
      <w:rPr>
        <w:rFonts w:ascii="Wingdings" w:hAnsi="Wingdings" w:hint="default"/>
        <w:sz w:val="20"/>
      </w:rPr>
    </w:lvl>
  </w:abstractNum>
  <w:num w:numId="1" w16cid:durableId="1320302737">
    <w:abstractNumId w:val="8"/>
  </w:num>
  <w:num w:numId="2" w16cid:durableId="230895821">
    <w:abstractNumId w:val="7"/>
  </w:num>
  <w:num w:numId="3" w16cid:durableId="787940670">
    <w:abstractNumId w:val="4"/>
  </w:num>
  <w:num w:numId="4" w16cid:durableId="1393194023">
    <w:abstractNumId w:val="0"/>
  </w:num>
  <w:num w:numId="5" w16cid:durableId="150223389">
    <w:abstractNumId w:val="12"/>
  </w:num>
  <w:num w:numId="6" w16cid:durableId="1419132446">
    <w:abstractNumId w:val="6"/>
  </w:num>
  <w:num w:numId="7" w16cid:durableId="1132792302">
    <w:abstractNumId w:val="3"/>
  </w:num>
  <w:num w:numId="8" w16cid:durableId="997423787">
    <w:abstractNumId w:val="9"/>
  </w:num>
  <w:num w:numId="9" w16cid:durableId="576208074">
    <w:abstractNumId w:val="1"/>
  </w:num>
  <w:num w:numId="10" w16cid:durableId="137384731">
    <w:abstractNumId w:val="5"/>
  </w:num>
  <w:num w:numId="11" w16cid:durableId="469247702">
    <w:abstractNumId w:val="13"/>
  </w:num>
  <w:num w:numId="12" w16cid:durableId="1069419681">
    <w:abstractNumId w:val="11"/>
  </w:num>
  <w:num w:numId="13" w16cid:durableId="145322096">
    <w:abstractNumId w:val="10"/>
  </w:num>
  <w:num w:numId="14" w16cid:durableId="112789830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78E"/>
    <w:rsid w:val="00001856"/>
    <w:rsid w:val="00001CB3"/>
    <w:rsid w:val="00003F84"/>
    <w:rsid w:val="00015B15"/>
    <w:rsid w:val="00023B71"/>
    <w:rsid w:val="0002417F"/>
    <w:rsid w:val="00035FC4"/>
    <w:rsid w:val="000508F2"/>
    <w:rsid w:val="00053B19"/>
    <w:rsid w:val="00054544"/>
    <w:rsid w:val="00055C23"/>
    <w:rsid w:val="000810E3"/>
    <w:rsid w:val="00090350"/>
    <w:rsid w:val="00091F7C"/>
    <w:rsid w:val="000961DC"/>
    <w:rsid w:val="000A5C92"/>
    <w:rsid w:val="000A6C07"/>
    <w:rsid w:val="000B3216"/>
    <w:rsid w:val="000C0450"/>
    <w:rsid w:val="000C34A4"/>
    <w:rsid w:val="000C493A"/>
    <w:rsid w:val="000C49B6"/>
    <w:rsid w:val="000C5F3F"/>
    <w:rsid w:val="000D1670"/>
    <w:rsid w:val="000E0D50"/>
    <w:rsid w:val="000E6538"/>
    <w:rsid w:val="000F2B0D"/>
    <w:rsid w:val="000F4394"/>
    <w:rsid w:val="001025AC"/>
    <w:rsid w:val="00106CD8"/>
    <w:rsid w:val="00110452"/>
    <w:rsid w:val="001105ED"/>
    <w:rsid w:val="00114117"/>
    <w:rsid w:val="0011683B"/>
    <w:rsid w:val="00120713"/>
    <w:rsid w:val="001226C1"/>
    <w:rsid w:val="0013043A"/>
    <w:rsid w:val="00130453"/>
    <w:rsid w:val="0014485D"/>
    <w:rsid w:val="00146119"/>
    <w:rsid w:val="00146714"/>
    <w:rsid w:val="00162CC4"/>
    <w:rsid w:val="0016454F"/>
    <w:rsid w:val="001724DA"/>
    <w:rsid w:val="00172DC8"/>
    <w:rsid w:val="0017737B"/>
    <w:rsid w:val="00182CB2"/>
    <w:rsid w:val="00187614"/>
    <w:rsid w:val="00187B53"/>
    <w:rsid w:val="001A1150"/>
    <w:rsid w:val="001A4638"/>
    <w:rsid w:val="001A46CA"/>
    <w:rsid w:val="001C5B2F"/>
    <w:rsid w:val="001D3D2D"/>
    <w:rsid w:val="001E054B"/>
    <w:rsid w:val="001E079E"/>
    <w:rsid w:val="001E5FFC"/>
    <w:rsid w:val="00200E2E"/>
    <w:rsid w:val="00205140"/>
    <w:rsid w:val="00206C04"/>
    <w:rsid w:val="002149C6"/>
    <w:rsid w:val="00215AE3"/>
    <w:rsid w:val="00216301"/>
    <w:rsid w:val="00222616"/>
    <w:rsid w:val="002250AC"/>
    <w:rsid w:val="002265BB"/>
    <w:rsid w:val="002303A2"/>
    <w:rsid w:val="00233CDC"/>
    <w:rsid w:val="0024647C"/>
    <w:rsid w:val="002511E9"/>
    <w:rsid w:val="00251F8B"/>
    <w:rsid w:val="00254016"/>
    <w:rsid w:val="00254B29"/>
    <w:rsid w:val="00254E90"/>
    <w:rsid w:val="00263FEE"/>
    <w:rsid w:val="00266C51"/>
    <w:rsid w:val="00271CAA"/>
    <w:rsid w:val="002742EA"/>
    <w:rsid w:val="002765A6"/>
    <w:rsid w:val="002779AF"/>
    <w:rsid w:val="002821EE"/>
    <w:rsid w:val="002826D7"/>
    <w:rsid w:val="00282C79"/>
    <w:rsid w:val="0028326F"/>
    <w:rsid w:val="00283477"/>
    <w:rsid w:val="00284F64"/>
    <w:rsid w:val="002A0AE3"/>
    <w:rsid w:val="002A12EF"/>
    <w:rsid w:val="002A4E8A"/>
    <w:rsid w:val="002A5196"/>
    <w:rsid w:val="002A7D9B"/>
    <w:rsid w:val="002A7DB6"/>
    <w:rsid w:val="002B57E5"/>
    <w:rsid w:val="002C3CC4"/>
    <w:rsid w:val="002E175C"/>
    <w:rsid w:val="002E3E0F"/>
    <w:rsid w:val="002E5088"/>
    <w:rsid w:val="002E510B"/>
    <w:rsid w:val="002E69A2"/>
    <w:rsid w:val="0030101A"/>
    <w:rsid w:val="00302DBE"/>
    <w:rsid w:val="003221F2"/>
    <w:rsid w:val="003249CA"/>
    <w:rsid w:val="00325D87"/>
    <w:rsid w:val="00326779"/>
    <w:rsid w:val="00331675"/>
    <w:rsid w:val="00333A0B"/>
    <w:rsid w:val="00333AF4"/>
    <w:rsid w:val="00334E11"/>
    <w:rsid w:val="003376C6"/>
    <w:rsid w:val="003502DE"/>
    <w:rsid w:val="00350AB9"/>
    <w:rsid w:val="00360D96"/>
    <w:rsid w:val="003634F0"/>
    <w:rsid w:val="0036429C"/>
    <w:rsid w:val="00367F6D"/>
    <w:rsid w:val="00377296"/>
    <w:rsid w:val="00380B87"/>
    <w:rsid w:val="0038532B"/>
    <w:rsid w:val="0038664F"/>
    <w:rsid w:val="00386C3A"/>
    <w:rsid w:val="00387E6D"/>
    <w:rsid w:val="003928F8"/>
    <w:rsid w:val="003956F4"/>
    <w:rsid w:val="003C0471"/>
    <w:rsid w:val="003C1724"/>
    <w:rsid w:val="003C202C"/>
    <w:rsid w:val="003C2DC3"/>
    <w:rsid w:val="003D04DF"/>
    <w:rsid w:val="003D4CDD"/>
    <w:rsid w:val="003D4D71"/>
    <w:rsid w:val="003E15AC"/>
    <w:rsid w:val="003F00BE"/>
    <w:rsid w:val="003F12B8"/>
    <w:rsid w:val="003F13D2"/>
    <w:rsid w:val="00401FCC"/>
    <w:rsid w:val="004067E8"/>
    <w:rsid w:val="00407DAC"/>
    <w:rsid w:val="004111A9"/>
    <w:rsid w:val="00411882"/>
    <w:rsid w:val="00416199"/>
    <w:rsid w:val="0042079E"/>
    <w:rsid w:val="00425976"/>
    <w:rsid w:val="00426035"/>
    <w:rsid w:val="00427F4C"/>
    <w:rsid w:val="00433522"/>
    <w:rsid w:val="004424F7"/>
    <w:rsid w:val="00443C92"/>
    <w:rsid w:val="004462F0"/>
    <w:rsid w:val="00456301"/>
    <w:rsid w:val="0046198D"/>
    <w:rsid w:val="00462D1B"/>
    <w:rsid w:val="00463BDF"/>
    <w:rsid w:val="00464357"/>
    <w:rsid w:val="0047261D"/>
    <w:rsid w:val="00480275"/>
    <w:rsid w:val="00495E53"/>
    <w:rsid w:val="004A03C9"/>
    <w:rsid w:val="004A1C4C"/>
    <w:rsid w:val="004A3D3A"/>
    <w:rsid w:val="004A4E75"/>
    <w:rsid w:val="004B193B"/>
    <w:rsid w:val="004B2F97"/>
    <w:rsid w:val="004B3F65"/>
    <w:rsid w:val="004B4477"/>
    <w:rsid w:val="004C1A2A"/>
    <w:rsid w:val="004C2A81"/>
    <w:rsid w:val="004C35AF"/>
    <w:rsid w:val="004D41D2"/>
    <w:rsid w:val="004E3241"/>
    <w:rsid w:val="004E3C8C"/>
    <w:rsid w:val="004F0534"/>
    <w:rsid w:val="004F2FF8"/>
    <w:rsid w:val="004F37A4"/>
    <w:rsid w:val="00500444"/>
    <w:rsid w:val="00504087"/>
    <w:rsid w:val="005040FB"/>
    <w:rsid w:val="005108A7"/>
    <w:rsid w:val="00512AE6"/>
    <w:rsid w:val="005136CA"/>
    <w:rsid w:val="00516634"/>
    <w:rsid w:val="005167FD"/>
    <w:rsid w:val="00520F91"/>
    <w:rsid w:val="005227E7"/>
    <w:rsid w:val="0053524E"/>
    <w:rsid w:val="005403EB"/>
    <w:rsid w:val="005465E5"/>
    <w:rsid w:val="005475E3"/>
    <w:rsid w:val="00554372"/>
    <w:rsid w:val="005554F9"/>
    <w:rsid w:val="005555A9"/>
    <w:rsid w:val="00562DC6"/>
    <w:rsid w:val="00573A8F"/>
    <w:rsid w:val="005746A5"/>
    <w:rsid w:val="00580A9B"/>
    <w:rsid w:val="00582172"/>
    <w:rsid w:val="005905F6"/>
    <w:rsid w:val="005916E4"/>
    <w:rsid w:val="00591D9F"/>
    <w:rsid w:val="00593A16"/>
    <w:rsid w:val="005A6FDB"/>
    <w:rsid w:val="005B64C2"/>
    <w:rsid w:val="005B7861"/>
    <w:rsid w:val="005C48DD"/>
    <w:rsid w:val="005C7CBE"/>
    <w:rsid w:val="005D186D"/>
    <w:rsid w:val="005E0634"/>
    <w:rsid w:val="005E28F0"/>
    <w:rsid w:val="005E69F5"/>
    <w:rsid w:val="005F356A"/>
    <w:rsid w:val="00600CBB"/>
    <w:rsid w:val="00607F90"/>
    <w:rsid w:val="00621ADC"/>
    <w:rsid w:val="006241FC"/>
    <w:rsid w:val="00624B05"/>
    <w:rsid w:val="006252A1"/>
    <w:rsid w:val="00632A64"/>
    <w:rsid w:val="00634BFC"/>
    <w:rsid w:val="0063656F"/>
    <w:rsid w:val="00645600"/>
    <w:rsid w:val="006574CB"/>
    <w:rsid w:val="00660B49"/>
    <w:rsid w:val="00662FAF"/>
    <w:rsid w:val="00663467"/>
    <w:rsid w:val="006652E0"/>
    <w:rsid w:val="00665FF1"/>
    <w:rsid w:val="00667E24"/>
    <w:rsid w:val="006803EE"/>
    <w:rsid w:val="00686383"/>
    <w:rsid w:val="006A352A"/>
    <w:rsid w:val="006A3C2C"/>
    <w:rsid w:val="006A58F2"/>
    <w:rsid w:val="006A69B1"/>
    <w:rsid w:val="006A6C43"/>
    <w:rsid w:val="006B0E7F"/>
    <w:rsid w:val="006B12F6"/>
    <w:rsid w:val="006B3089"/>
    <w:rsid w:val="006B6BCE"/>
    <w:rsid w:val="006C3059"/>
    <w:rsid w:val="006C5ACD"/>
    <w:rsid w:val="006E5408"/>
    <w:rsid w:val="006E687C"/>
    <w:rsid w:val="007071F1"/>
    <w:rsid w:val="007152AB"/>
    <w:rsid w:val="0072483A"/>
    <w:rsid w:val="0074102C"/>
    <w:rsid w:val="00750DE6"/>
    <w:rsid w:val="007558EF"/>
    <w:rsid w:val="00756BD7"/>
    <w:rsid w:val="00763445"/>
    <w:rsid w:val="00763FFC"/>
    <w:rsid w:val="007642F2"/>
    <w:rsid w:val="00766459"/>
    <w:rsid w:val="00775127"/>
    <w:rsid w:val="0078123F"/>
    <w:rsid w:val="007830DF"/>
    <w:rsid w:val="00784D23"/>
    <w:rsid w:val="00796155"/>
    <w:rsid w:val="007A00AE"/>
    <w:rsid w:val="007A17F8"/>
    <w:rsid w:val="007A6B13"/>
    <w:rsid w:val="007B5AC1"/>
    <w:rsid w:val="007B6EA9"/>
    <w:rsid w:val="007B7EFD"/>
    <w:rsid w:val="007C0937"/>
    <w:rsid w:val="007C1AEF"/>
    <w:rsid w:val="007C1FE3"/>
    <w:rsid w:val="007D1FA9"/>
    <w:rsid w:val="007D3FE2"/>
    <w:rsid w:val="00800633"/>
    <w:rsid w:val="00803C13"/>
    <w:rsid w:val="00804D13"/>
    <w:rsid w:val="0081439C"/>
    <w:rsid w:val="00815925"/>
    <w:rsid w:val="00816D1A"/>
    <w:rsid w:val="00827646"/>
    <w:rsid w:val="00836C8D"/>
    <w:rsid w:val="008437F5"/>
    <w:rsid w:val="00846B1E"/>
    <w:rsid w:val="00854BD2"/>
    <w:rsid w:val="00855AFF"/>
    <w:rsid w:val="00855DCA"/>
    <w:rsid w:val="008633B7"/>
    <w:rsid w:val="0086560D"/>
    <w:rsid w:val="008676D0"/>
    <w:rsid w:val="00871124"/>
    <w:rsid w:val="008762AD"/>
    <w:rsid w:val="00882312"/>
    <w:rsid w:val="008907F0"/>
    <w:rsid w:val="0089311C"/>
    <w:rsid w:val="00895663"/>
    <w:rsid w:val="008A0FD7"/>
    <w:rsid w:val="008A224F"/>
    <w:rsid w:val="008B058F"/>
    <w:rsid w:val="008B7475"/>
    <w:rsid w:val="008B7D5A"/>
    <w:rsid w:val="008C4787"/>
    <w:rsid w:val="008E0A23"/>
    <w:rsid w:val="008E2A29"/>
    <w:rsid w:val="008E6F03"/>
    <w:rsid w:val="008F14FF"/>
    <w:rsid w:val="008F2476"/>
    <w:rsid w:val="008F687A"/>
    <w:rsid w:val="00903FF6"/>
    <w:rsid w:val="009045AA"/>
    <w:rsid w:val="00904B71"/>
    <w:rsid w:val="00914808"/>
    <w:rsid w:val="009300E9"/>
    <w:rsid w:val="00943539"/>
    <w:rsid w:val="00943609"/>
    <w:rsid w:val="00946EB5"/>
    <w:rsid w:val="00947050"/>
    <w:rsid w:val="009631A8"/>
    <w:rsid w:val="009631F7"/>
    <w:rsid w:val="00970AE9"/>
    <w:rsid w:val="00970C77"/>
    <w:rsid w:val="00974464"/>
    <w:rsid w:val="00974819"/>
    <w:rsid w:val="00977ECD"/>
    <w:rsid w:val="009872E0"/>
    <w:rsid w:val="0099078E"/>
    <w:rsid w:val="00994C2F"/>
    <w:rsid w:val="009A1657"/>
    <w:rsid w:val="009B34FC"/>
    <w:rsid w:val="009B58EB"/>
    <w:rsid w:val="009B6F70"/>
    <w:rsid w:val="009B7DAD"/>
    <w:rsid w:val="009E7314"/>
    <w:rsid w:val="009F448E"/>
    <w:rsid w:val="009F55B2"/>
    <w:rsid w:val="00A00945"/>
    <w:rsid w:val="00A02B1A"/>
    <w:rsid w:val="00A1078C"/>
    <w:rsid w:val="00A12D8C"/>
    <w:rsid w:val="00A132B4"/>
    <w:rsid w:val="00A13423"/>
    <w:rsid w:val="00A24F70"/>
    <w:rsid w:val="00A2588C"/>
    <w:rsid w:val="00A27542"/>
    <w:rsid w:val="00A32DE0"/>
    <w:rsid w:val="00A34BC7"/>
    <w:rsid w:val="00A52287"/>
    <w:rsid w:val="00A52FD3"/>
    <w:rsid w:val="00A54293"/>
    <w:rsid w:val="00A54F9E"/>
    <w:rsid w:val="00A63CDB"/>
    <w:rsid w:val="00A66E27"/>
    <w:rsid w:val="00AA1502"/>
    <w:rsid w:val="00AA1682"/>
    <w:rsid w:val="00AA487B"/>
    <w:rsid w:val="00AD1541"/>
    <w:rsid w:val="00AD2183"/>
    <w:rsid w:val="00AD55E9"/>
    <w:rsid w:val="00AE062F"/>
    <w:rsid w:val="00AF208F"/>
    <w:rsid w:val="00B03C48"/>
    <w:rsid w:val="00B042EE"/>
    <w:rsid w:val="00B07F53"/>
    <w:rsid w:val="00B10F74"/>
    <w:rsid w:val="00B1314E"/>
    <w:rsid w:val="00B1568D"/>
    <w:rsid w:val="00B16557"/>
    <w:rsid w:val="00B20D2C"/>
    <w:rsid w:val="00B25094"/>
    <w:rsid w:val="00B31303"/>
    <w:rsid w:val="00B34768"/>
    <w:rsid w:val="00B34F61"/>
    <w:rsid w:val="00B40E3F"/>
    <w:rsid w:val="00B4137A"/>
    <w:rsid w:val="00B4171C"/>
    <w:rsid w:val="00B51231"/>
    <w:rsid w:val="00B5306E"/>
    <w:rsid w:val="00B545B4"/>
    <w:rsid w:val="00B556D7"/>
    <w:rsid w:val="00B719C8"/>
    <w:rsid w:val="00B73A37"/>
    <w:rsid w:val="00B77621"/>
    <w:rsid w:val="00B80400"/>
    <w:rsid w:val="00B83585"/>
    <w:rsid w:val="00B84EE2"/>
    <w:rsid w:val="00BB08D3"/>
    <w:rsid w:val="00BB3F9B"/>
    <w:rsid w:val="00BB6A19"/>
    <w:rsid w:val="00BB6F6F"/>
    <w:rsid w:val="00BB7490"/>
    <w:rsid w:val="00BC4E8E"/>
    <w:rsid w:val="00BC7D2C"/>
    <w:rsid w:val="00BD0AE2"/>
    <w:rsid w:val="00BE2215"/>
    <w:rsid w:val="00BE324A"/>
    <w:rsid w:val="00BE50E4"/>
    <w:rsid w:val="00BE7271"/>
    <w:rsid w:val="00BF0392"/>
    <w:rsid w:val="00BF08DF"/>
    <w:rsid w:val="00BF3B01"/>
    <w:rsid w:val="00BF7BBC"/>
    <w:rsid w:val="00C00EA0"/>
    <w:rsid w:val="00C013C7"/>
    <w:rsid w:val="00C06823"/>
    <w:rsid w:val="00C1196C"/>
    <w:rsid w:val="00C17880"/>
    <w:rsid w:val="00C32A4F"/>
    <w:rsid w:val="00C34320"/>
    <w:rsid w:val="00C35BB1"/>
    <w:rsid w:val="00C40330"/>
    <w:rsid w:val="00C4274B"/>
    <w:rsid w:val="00C43D45"/>
    <w:rsid w:val="00C441D2"/>
    <w:rsid w:val="00C44820"/>
    <w:rsid w:val="00C44A27"/>
    <w:rsid w:val="00C47BC5"/>
    <w:rsid w:val="00C6226C"/>
    <w:rsid w:val="00C63588"/>
    <w:rsid w:val="00C72875"/>
    <w:rsid w:val="00C72BBD"/>
    <w:rsid w:val="00C7391F"/>
    <w:rsid w:val="00C74746"/>
    <w:rsid w:val="00C774AC"/>
    <w:rsid w:val="00C83A41"/>
    <w:rsid w:val="00C84138"/>
    <w:rsid w:val="00C87B7B"/>
    <w:rsid w:val="00C974EA"/>
    <w:rsid w:val="00CA216D"/>
    <w:rsid w:val="00CA22DC"/>
    <w:rsid w:val="00CA5385"/>
    <w:rsid w:val="00CB706A"/>
    <w:rsid w:val="00CD435B"/>
    <w:rsid w:val="00CD61B7"/>
    <w:rsid w:val="00CD73B0"/>
    <w:rsid w:val="00CE0B65"/>
    <w:rsid w:val="00CF1C4F"/>
    <w:rsid w:val="00CF2954"/>
    <w:rsid w:val="00CF3B73"/>
    <w:rsid w:val="00D02CD3"/>
    <w:rsid w:val="00D03823"/>
    <w:rsid w:val="00D135F3"/>
    <w:rsid w:val="00D23407"/>
    <w:rsid w:val="00D23AEB"/>
    <w:rsid w:val="00D25639"/>
    <w:rsid w:val="00D41F56"/>
    <w:rsid w:val="00D446EC"/>
    <w:rsid w:val="00D54A6A"/>
    <w:rsid w:val="00D56D7C"/>
    <w:rsid w:val="00D60E0E"/>
    <w:rsid w:val="00D71F10"/>
    <w:rsid w:val="00D90FD0"/>
    <w:rsid w:val="00DA6FFC"/>
    <w:rsid w:val="00DB16DC"/>
    <w:rsid w:val="00DB1908"/>
    <w:rsid w:val="00DB28D6"/>
    <w:rsid w:val="00DB3265"/>
    <w:rsid w:val="00DB395B"/>
    <w:rsid w:val="00DC73E9"/>
    <w:rsid w:val="00DD1581"/>
    <w:rsid w:val="00DD297F"/>
    <w:rsid w:val="00DD4EA8"/>
    <w:rsid w:val="00DD52A0"/>
    <w:rsid w:val="00DD5812"/>
    <w:rsid w:val="00DD7BD4"/>
    <w:rsid w:val="00DE545A"/>
    <w:rsid w:val="00DF04A5"/>
    <w:rsid w:val="00DF0563"/>
    <w:rsid w:val="00DF39B8"/>
    <w:rsid w:val="00DF5CB5"/>
    <w:rsid w:val="00DF6D10"/>
    <w:rsid w:val="00DF72CE"/>
    <w:rsid w:val="00E006D4"/>
    <w:rsid w:val="00E15546"/>
    <w:rsid w:val="00E16358"/>
    <w:rsid w:val="00E2510E"/>
    <w:rsid w:val="00E35252"/>
    <w:rsid w:val="00E3674D"/>
    <w:rsid w:val="00E477D7"/>
    <w:rsid w:val="00E52DA2"/>
    <w:rsid w:val="00E62FAA"/>
    <w:rsid w:val="00E654B4"/>
    <w:rsid w:val="00E75C59"/>
    <w:rsid w:val="00E808D4"/>
    <w:rsid w:val="00E81211"/>
    <w:rsid w:val="00E94E3A"/>
    <w:rsid w:val="00EB3B3A"/>
    <w:rsid w:val="00EC3FB7"/>
    <w:rsid w:val="00EC58E5"/>
    <w:rsid w:val="00EE4E1F"/>
    <w:rsid w:val="00EE744D"/>
    <w:rsid w:val="00EF37F2"/>
    <w:rsid w:val="00F11CF2"/>
    <w:rsid w:val="00F26DFE"/>
    <w:rsid w:val="00F40812"/>
    <w:rsid w:val="00F4171D"/>
    <w:rsid w:val="00F451D0"/>
    <w:rsid w:val="00F47C83"/>
    <w:rsid w:val="00F570D7"/>
    <w:rsid w:val="00F65885"/>
    <w:rsid w:val="00F73651"/>
    <w:rsid w:val="00F81B21"/>
    <w:rsid w:val="00F8473B"/>
    <w:rsid w:val="00F91A92"/>
    <w:rsid w:val="00FA03B7"/>
    <w:rsid w:val="00FA0ADE"/>
    <w:rsid w:val="00FA4E29"/>
    <w:rsid w:val="00FB19D8"/>
    <w:rsid w:val="00FB37EF"/>
    <w:rsid w:val="00FB5564"/>
    <w:rsid w:val="00FD2836"/>
    <w:rsid w:val="00FD2BCE"/>
    <w:rsid w:val="00FD5C5C"/>
    <w:rsid w:val="00FE06BC"/>
    <w:rsid w:val="00FE0B17"/>
    <w:rsid w:val="00FE1D06"/>
    <w:rsid w:val="00FE2AB3"/>
    <w:rsid w:val="00FE423E"/>
    <w:rsid w:val="00FF2468"/>
    <w:rsid w:val="00FF2BFF"/>
    <w:rsid w:val="00FF473C"/>
    <w:rsid w:val="00FF5FC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B0B56"/>
  <w15:chartTrackingRefBased/>
  <w15:docId w15:val="{C83547D6-57E0-4618-B055-8CA850F2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510B"/>
    <w:pPr>
      <w:pBdr>
        <w:top w:val="nil"/>
        <w:left w:val="nil"/>
        <w:bottom w:val="nil"/>
        <w:right w:val="nil"/>
        <w:between w:val="nil"/>
        <w:bar w:val="nil"/>
      </w:pBdr>
      <w:spacing w:after="0" w:line="276" w:lineRule="auto"/>
      <w:jc w:val="both"/>
    </w:pPr>
    <w:rPr>
      <w:rFonts w:ascii="Calibri" w:eastAsia="Arial Unicode MS" w:hAnsi="Calibri" w:cs="Times New Roman"/>
      <w:szCs w:val="24"/>
      <w:bdr w:val="nil"/>
    </w:rPr>
  </w:style>
  <w:style w:type="paragraph" w:styleId="Titre1">
    <w:name w:val="heading 1"/>
    <w:basedOn w:val="Normal"/>
    <w:next w:val="Normal"/>
    <w:link w:val="Titre1Car"/>
    <w:uiPriority w:val="9"/>
    <w:qFormat/>
    <w:rsid w:val="00FE1D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next w:val="CorpsA"/>
    <w:link w:val="Titre2Car"/>
    <w:uiPriority w:val="9"/>
    <w:qFormat/>
    <w:rsid w:val="002E510B"/>
    <w:pPr>
      <w:keepNext/>
      <w:pBdr>
        <w:top w:val="nil"/>
        <w:left w:val="nil"/>
        <w:bottom w:val="nil"/>
        <w:right w:val="nil"/>
        <w:between w:val="nil"/>
        <w:bar w:val="nil"/>
      </w:pBdr>
      <w:spacing w:after="0" w:line="276" w:lineRule="auto"/>
      <w:ind w:firstLine="900"/>
      <w:jc w:val="both"/>
      <w:outlineLvl w:val="1"/>
    </w:pPr>
    <w:rPr>
      <w:rFonts w:ascii="Times New Roman" w:eastAsia="Times New Roman" w:hAnsi="Times New Roman" w:cs="Times New Roman"/>
      <w:b/>
      <w:bCs/>
      <w:color w:val="000000"/>
      <w:u w:color="000000"/>
      <w:bdr w:val="nil"/>
      <w:lang w:eastAsia="fr-FR"/>
    </w:rPr>
  </w:style>
  <w:style w:type="paragraph" w:styleId="Titre3">
    <w:name w:val="heading 3"/>
    <w:basedOn w:val="Normal"/>
    <w:next w:val="Normal"/>
    <w:link w:val="Titre3Car"/>
    <w:uiPriority w:val="9"/>
    <w:semiHidden/>
    <w:unhideWhenUsed/>
    <w:qFormat/>
    <w:rsid w:val="000D1670"/>
    <w:pPr>
      <w:keepNext/>
      <w:keepLines/>
      <w:spacing w:before="40"/>
      <w:outlineLvl w:val="2"/>
    </w:pPr>
    <w:rPr>
      <w:rFonts w:asciiTheme="majorHAnsi" w:eastAsiaTheme="majorEastAsia" w:hAnsiTheme="majorHAnsi" w:cstheme="majorBidi"/>
      <w:color w:val="1F3763" w:themeColor="accent1" w:themeShade="7F"/>
      <w:sz w:val="24"/>
    </w:rPr>
  </w:style>
  <w:style w:type="paragraph" w:styleId="Titre6">
    <w:name w:val="heading 6"/>
    <w:basedOn w:val="Normal"/>
    <w:next w:val="Normal"/>
    <w:link w:val="Titre6Car"/>
    <w:uiPriority w:val="9"/>
    <w:semiHidden/>
    <w:unhideWhenUsed/>
    <w:qFormat/>
    <w:rsid w:val="000D1670"/>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E510B"/>
    <w:rPr>
      <w:rFonts w:ascii="Times New Roman" w:eastAsia="Times New Roman" w:hAnsi="Times New Roman" w:cs="Times New Roman"/>
      <w:b/>
      <w:bCs/>
      <w:color w:val="000000"/>
      <w:u w:color="000000"/>
      <w:bdr w:val="nil"/>
      <w:lang w:eastAsia="fr-FR"/>
    </w:rPr>
  </w:style>
  <w:style w:type="paragraph" w:customStyle="1" w:styleId="CorpsA">
    <w:name w:val="Corps A"/>
    <w:rsid w:val="002E510B"/>
    <w:pPr>
      <w:pBdr>
        <w:top w:val="nil"/>
        <w:left w:val="nil"/>
        <w:bottom w:val="nil"/>
        <w:right w:val="nil"/>
        <w:between w:val="nil"/>
        <w:bar w:val="nil"/>
      </w:pBdr>
      <w:spacing w:after="0" w:line="276" w:lineRule="auto"/>
      <w:jc w:val="both"/>
    </w:pPr>
    <w:rPr>
      <w:rFonts w:ascii="Times New Roman" w:eastAsia="Times New Roman" w:hAnsi="Times New Roman" w:cs="Times New Roman"/>
      <w:color w:val="000000"/>
      <w:sz w:val="24"/>
      <w:szCs w:val="24"/>
      <w:u w:color="000000"/>
      <w:bdr w:val="nil"/>
      <w:lang w:eastAsia="fr-FR"/>
    </w:rPr>
  </w:style>
  <w:style w:type="character" w:customStyle="1" w:styleId="Aucun">
    <w:name w:val="Aucun"/>
    <w:rsid w:val="002E510B"/>
  </w:style>
  <w:style w:type="paragraph" w:styleId="Paragraphedeliste">
    <w:name w:val="List Paragraph"/>
    <w:aliases w:val="Paragraphe à Puce,Paragraphe de liste du rapport,List Paragraph,List Paragraph (numbered (a)),Table of contents numbered,List ParagraphCxSpLast,List ParagraphCxSpLastCxSpLast,List ParagraphCxSpLastCxSpLastCxSpLast,Bullets"/>
    <w:link w:val="ParagraphedelisteCar"/>
    <w:uiPriority w:val="34"/>
    <w:qFormat/>
    <w:rsid w:val="002E510B"/>
    <w:pPr>
      <w:pBdr>
        <w:top w:val="nil"/>
        <w:left w:val="nil"/>
        <w:bottom w:val="nil"/>
        <w:right w:val="nil"/>
        <w:between w:val="nil"/>
        <w:bar w:val="nil"/>
      </w:pBdr>
      <w:spacing w:after="200" w:line="276" w:lineRule="auto"/>
      <w:ind w:left="720"/>
      <w:jc w:val="both"/>
    </w:pPr>
    <w:rPr>
      <w:rFonts w:ascii="Calibri" w:eastAsia="Calibri" w:hAnsi="Calibri" w:cs="Calibri"/>
      <w:color w:val="000000"/>
      <w:u w:color="000000"/>
      <w:bdr w:val="nil"/>
      <w:lang w:val="en-US" w:eastAsia="fr-FR"/>
    </w:rPr>
  </w:style>
  <w:style w:type="numbering" w:customStyle="1" w:styleId="Style12import">
    <w:name w:val="Style 12 importé"/>
    <w:rsid w:val="002E510B"/>
    <w:pPr>
      <w:numPr>
        <w:numId w:val="1"/>
      </w:numPr>
    </w:pPr>
  </w:style>
  <w:style w:type="numbering" w:customStyle="1" w:styleId="Style15import">
    <w:name w:val="Style 15 importé"/>
    <w:rsid w:val="002E510B"/>
    <w:pPr>
      <w:numPr>
        <w:numId w:val="2"/>
      </w:numPr>
    </w:pPr>
  </w:style>
  <w:style w:type="numbering" w:customStyle="1" w:styleId="Style17import">
    <w:name w:val="Style 17 importé"/>
    <w:rsid w:val="002E510B"/>
    <w:pPr>
      <w:numPr>
        <w:numId w:val="3"/>
      </w:numPr>
    </w:pPr>
  </w:style>
  <w:style w:type="paragraph" w:customStyle="1" w:styleId="Corps">
    <w:name w:val="Corps"/>
    <w:rsid w:val="002E510B"/>
    <w:pPr>
      <w:pBdr>
        <w:top w:val="nil"/>
        <w:left w:val="nil"/>
        <w:bottom w:val="nil"/>
        <w:right w:val="nil"/>
        <w:between w:val="nil"/>
        <w:bar w:val="nil"/>
      </w:pBdr>
      <w:spacing w:after="0" w:line="276" w:lineRule="auto"/>
      <w:jc w:val="both"/>
    </w:pPr>
    <w:rPr>
      <w:rFonts w:ascii="Times New Roman" w:eastAsia="Arial Unicode MS" w:hAnsi="Times New Roman" w:cs="Arial Unicode MS"/>
      <w:color w:val="000000"/>
      <w:sz w:val="24"/>
      <w:szCs w:val="24"/>
      <w:u w:color="000000"/>
      <w:bdr w:val="nil"/>
      <w:lang w:val="en-US" w:eastAsia="fr-FR"/>
    </w:rPr>
  </w:style>
  <w:style w:type="character" w:customStyle="1" w:styleId="ParagraphedelisteCar">
    <w:name w:val="Paragraphe de liste Car"/>
    <w:aliases w:val="Paragraphe à Puce Car,Paragraphe de liste du rapport Car,List Paragraph Car,List Paragraph (numbered (a)) Car,Table of contents numbered Car,List ParagraphCxSpLast Car,List ParagraphCxSpLastCxSpLast Car,Bullets Car"/>
    <w:basedOn w:val="Policepardfaut"/>
    <w:link w:val="Paragraphedeliste"/>
    <w:uiPriority w:val="34"/>
    <w:rsid w:val="002E510B"/>
    <w:rPr>
      <w:rFonts w:ascii="Calibri" w:eastAsia="Calibri" w:hAnsi="Calibri" w:cs="Calibri"/>
      <w:color w:val="000000"/>
      <w:u w:color="000000"/>
      <w:bdr w:val="nil"/>
      <w:lang w:val="en-US" w:eastAsia="fr-FR"/>
    </w:rPr>
  </w:style>
  <w:style w:type="numbering" w:customStyle="1" w:styleId="Style1import">
    <w:name w:val="Style 1 importé"/>
    <w:rsid w:val="002E510B"/>
    <w:pPr>
      <w:numPr>
        <w:numId w:val="4"/>
      </w:numPr>
    </w:pPr>
  </w:style>
  <w:style w:type="paragraph" w:styleId="Corpsdetexte3">
    <w:name w:val="Body Text 3"/>
    <w:link w:val="Corpsdetexte3Car"/>
    <w:rsid w:val="002E510B"/>
    <w:pPr>
      <w:pBdr>
        <w:top w:val="nil"/>
        <w:left w:val="nil"/>
        <w:bottom w:val="nil"/>
        <w:right w:val="nil"/>
        <w:between w:val="nil"/>
        <w:bar w:val="nil"/>
      </w:pBdr>
      <w:spacing w:after="120" w:line="276" w:lineRule="auto"/>
      <w:jc w:val="both"/>
    </w:pPr>
    <w:rPr>
      <w:rFonts w:ascii="Times New Roman" w:eastAsia="Arial Unicode MS" w:hAnsi="Times New Roman" w:cs="Arial Unicode MS"/>
      <w:color w:val="000000"/>
      <w:sz w:val="16"/>
      <w:szCs w:val="16"/>
      <w:u w:color="000000"/>
      <w:bdr w:val="nil"/>
      <w:lang w:eastAsia="fr-FR"/>
    </w:rPr>
  </w:style>
  <w:style w:type="character" w:customStyle="1" w:styleId="Corpsdetexte3Car">
    <w:name w:val="Corps de texte 3 Car"/>
    <w:basedOn w:val="Policepardfaut"/>
    <w:link w:val="Corpsdetexte3"/>
    <w:rsid w:val="002E510B"/>
    <w:rPr>
      <w:rFonts w:ascii="Times New Roman" w:eastAsia="Arial Unicode MS" w:hAnsi="Times New Roman" w:cs="Arial Unicode MS"/>
      <w:color w:val="000000"/>
      <w:sz w:val="16"/>
      <w:szCs w:val="16"/>
      <w:u w:color="000000"/>
      <w:bdr w:val="nil"/>
      <w:lang w:eastAsia="fr-FR"/>
    </w:rPr>
  </w:style>
  <w:style w:type="numbering" w:customStyle="1" w:styleId="Style14import">
    <w:name w:val="Style 14 importé"/>
    <w:rsid w:val="002E510B"/>
    <w:pPr>
      <w:numPr>
        <w:numId w:val="5"/>
      </w:numPr>
    </w:pPr>
  </w:style>
  <w:style w:type="numbering" w:customStyle="1" w:styleId="Style15import1">
    <w:name w:val="Style 15 importé.1"/>
    <w:rsid w:val="002E510B"/>
    <w:pPr>
      <w:numPr>
        <w:numId w:val="6"/>
      </w:numPr>
    </w:pPr>
  </w:style>
  <w:style w:type="numbering" w:customStyle="1" w:styleId="Style12import0">
    <w:name w:val="Style 12 importé.0"/>
    <w:rsid w:val="002E510B"/>
    <w:pPr>
      <w:numPr>
        <w:numId w:val="7"/>
      </w:numPr>
    </w:pPr>
  </w:style>
  <w:style w:type="paragraph" w:customStyle="1" w:styleId="Texte1">
    <w:name w:val="Texte 1"/>
    <w:basedOn w:val="Normal"/>
    <w:rsid w:val="002E510B"/>
    <w:pPr>
      <w:keepLines/>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ind w:left="709"/>
    </w:pPr>
    <w:rPr>
      <w:rFonts w:ascii="Bookman Old Style" w:eastAsia="Times New Roman" w:hAnsi="Bookman Old Style"/>
      <w:color w:val="000000"/>
      <w:szCs w:val="20"/>
      <w:bdr w:val="none" w:sz="0" w:space="0" w:color="auto"/>
      <w:lang w:eastAsia="fr-FR"/>
    </w:rPr>
  </w:style>
  <w:style w:type="paragraph" w:styleId="En-tte">
    <w:name w:val="header"/>
    <w:basedOn w:val="Normal"/>
    <w:link w:val="En-tteCar"/>
    <w:uiPriority w:val="99"/>
    <w:unhideWhenUsed/>
    <w:rsid w:val="002E510B"/>
    <w:pPr>
      <w:tabs>
        <w:tab w:val="center" w:pos="4536"/>
        <w:tab w:val="right" w:pos="9072"/>
      </w:tabs>
      <w:spacing w:line="240" w:lineRule="auto"/>
    </w:pPr>
  </w:style>
  <w:style w:type="character" w:customStyle="1" w:styleId="En-tteCar">
    <w:name w:val="En-tête Car"/>
    <w:basedOn w:val="Policepardfaut"/>
    <w:link w:val="En-tte"/>
    <w:uiPriority w:val="99"/>
    <w:rsid w:val="002E510B"/>
    <w:rPr>
      <w:rFonts w:ascii="Calibri" w:eastAsia="Arial Unicode MS" w:hAnsi="Calibri" w:cs="Times New Roman"/>
      <w:szCs w:val="24"/>
      <w:bdr w:val="nil"/>
    </w:rPr>
  </w:style>
  <w:style w:type="paragraph" w:styleId="Pieddepage">
    <w:name w:val="footer"/>
    <w:basedOn w:val="Normal"/>
    <w:link w:val="PieddepageCar"/>
    <w:uiPriority w:val="99"/>
    <w:unhideWhenUsed/>
    <w:rsid w:val="002E510B"/>
    <w:pPr>
      <w:tabs>
        <w:tab w:val="center" w:pos="4536"/>
        <w:tab w:val="right" w:pos="9072"/>
      </w:tabs>
      <w:spacing w:line="240" w:lineRule="auto"/>
    </w:pPr>
  </w:style>
  <w:style w:type="character" w:customStyle="1" w:styleId="PieddepageCar">
    <w:name w:val="Pied de page Car"/>
    <w:basedOn w:val="Policepardfaut"/>
    <w:link w:val="Pieddepage"/>
    <w:uiPriority w:val="99"/>
    <w:rsid w:val="002E510B"/>
    <w:rPr>
      <w:rFonts w:ascii="Calibri" w:eastAsia="Arial Unicode MS" w:hAnsi="Calibri" w:cs="Times New Roman"/>
      <w:szCs w:val="24"/>
      <w:bdr w:val="nil"/>
    </w:rPr>
  </w:style>
  <w:style w:type="paragraph" w:styleId="NormalWeb">
    <w:name w:val="Normal (Web)"/>
    <w:basedOn w:val="Normal"/>
    <w:uiPriority w:val="99"/>
    <w:unhideWhenUsed/>
    <w:rsid w:val="009470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ascii="Times New Roman" w:eastAsia="Times New Roman" w:hAnsi="Times New Roman"/>
      <w:sz w:val="24"/>
      <w:bdr w:val="none" w:sz="0" w:space="0" w:color="auto"/>
      <w:lang w:eastAsia="fr-FR"/>
    </w:rPr>
  </w:style>
  <w:style w:type="paragraph" w:styleId="Sansinterligne">
    <w:name w:val="No Spacing"/>
    <w:link w:val="SansinterligneCar"/>
    <w:uiPriority w:val="1"/>
    <w:qFormat/>
    <w:rsid w:val="00DB16DC"/>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B16DC"/>
    <w:rPr>
      <w:rFonts w:eastAsiaTheme="minorEastAsia"/>
      <w:lang w:eastAsia="fr-FR"/>
    </w:rPr>
  </w:style>
  <w:style w:type="table" w:styleId="Grilledutableau">
    <w:name w:val="Table Grid"/>
    <w:basedOn w:val="TableauNormal"/>
    <w:uiPriority w:val="39"/>
    <w:rsid w:val="003C2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FF473C"/>
    <w:pPr>
      <w:spacing w:after="120"/>
      <w:ind w:left="283"/>
    </w:pPr>
  </w:style>
  <w:style w:type="character" w:customStyle="1" w:styleId="RetraitcorpsdetexteCar">
    <w:name w:val="Retrait corps de texte Car"/>
    <w:basedOn w:val="Policepardfaut"/>
    <w:link w:val="Retraitcorpsdetexte"/>
    <w:uiPriority w:val="99"/>
    <w:semiHidden/>
    <w:rsid w:val="00FF473C"/>
    <w:rPr>
      <w:rFonts w:ascii="Calibri" w:eastAsia="Arial Unicode MS" w:hAnsi="Calibri" w:cs="Times New Roman"/>
      <w:szCs w:val="24"/>
      <w:bdr w:val="nil"/>
    </w:rPr>
  </w:style>
  <w:style w:type="paragraph" w:styleId="Corpsdetexte">
    <w:name w:val="Body Text"/>
    <w:basedOn w:val="Normal"/>
    <w:link w:val="CorpsdetexteCar"/>
    <w:uiPriority w:val="99"/>
    <w:unhideWhenUsed/>
    <w:rsid w:val="00FF473C"/>
    <w:pPr>
      <w:spacing w:after="120"/>
    </w:pPr>
  </w:style>
  <w:style w:type="character" w:customStyle="1" w:styleId="CorpsdetexteCar">
    <w:name w:val="Corps de texte Car"/>
    <w:basedOn w:val="Policepardfaut"/>
    <w:link w:val="Corpsdetexte"/>
    <w:uiPriority w:val="99"/>
    <w:rsid w:val="00FF473C"/>
    <w:rPr>
      <w:rFonts w:ascii="Calibri" w:eastAsia="Arial Unicode MS" w:hAnsi="Calibri" w:cs="Times New Roman"/>
      <w:szCs w:val="24"/>
      <w:bdr w:val="nil"/>
    </w:rPr>
  </w:style>
  <w:style w:type="character" w:customStyle="1" w:styleId="Titre3Car">
    <w:name w:val="Titre 3 Car"/>
    <w:basedOn w:val="Policepardfaut"/>
    <w:link w:val="Titre3"/>
    <w:uiPriority w:val="9"/>
    <w:semiHidden/>
    <w:rsid w:val="000D1670"/>
    <w:rPr>
      <w:rFonts w:asciiTheme="majorHAnsi" w:eastAsiaTheme="majorEastAsia" w:hAnsiTheme="majorHAnsi" w:cstheme="majorBidi"/>
      <w:color w:val="1F3763" w:themeColor="accent1" w:themeShade="7F"/>
      <w:sz w:val="24"/>
      <w:szCs w:val="24"/>
      <w:bdr w:val="nil"/>
    </w:rPr>
  </w:style>
  <w:style w:type="character" w:customStyle="1" w:styleId="Titre6Car">
    <w:name w:val="Titre 6 Car"/>
    <w:basedOn w:val="Policepardfaut"/>
    <w:link w:val="Titre6"/>
    <w:rsid w:val="000D1670"/>
    <w:rPr>
      <w:rFonts w:asciiTheme="majorHAnsi" w:eastAsiaTheme="majorEastAsia" w:hAnsiTheme="majorHAnsi" w:cstheme="majorBidi"/>
      <w:color w:val="1F3763" w:themeColor="accent1" w:themeShade="7F"/>
      <w:szCs w:val="24"/>
      <w:bdr w:val="nil"/>
    </w:rPr>
  </w:style>
  <w:style w:type="paragraph" w:styleId="Rvision">
    <w:name w:val="Revision"/>
    <w:hidden/>
    <w:uiPriority w:val="99"/>
    <w:semiHidden/>
    <w:rsid w:val="00334E11"/>
    <w:pPr>
      <w:spacing w:after="0" w:line="240" w:lineRule="auto"/>
    </w:pPr>
    <w:rPr>
      <w:rFonts w:ascii="Calibri" w:eastAsia="Arial Unicode MS" w:hAnsi="Calibri" w:cs="Times New Roman"/>
      <w:szCs w:val="24"/>
      <w:bdr w:val="nil"/>
    </w:rPr>
  </w:style>
  <w:style w:type="character" w:styleId="lev">
    <w:name w:val="Strong"/>
    <w:basedOn w:val="Policepardfaut"/>
    <w:uiPriority w:val="22"/>
    <w:qFormat/>
    <w:rsid w:val="00F91A92"/>
    <w:rPr>
      <w:b/>
      <w:bCs/>
    </w:rPr>
  </w:style>
  <w:style w:type="character" w:customStyle="1" w:styleId="Titre1Car">
    <w:name w:val="Titre 1 Car"/>
    <w:basedOn w:val="Policepardfaut"/>
    <w:link w:val="Titre1"/>
    <w:uiPriority w:val="9"/>
    <w:rsid w:val="00FE1D06"/>
    <w:rPr>
      <w:rFonts w:asciiTheme="majorHAnsi" w:eastAsiaTheme="majorEastAsia" w:hAnsiTheme="majorHAnsi" w:cstheme="majorBidi"/>
      <w:color w:val="2F5496" w:themeColor="accent1" w:themeShade="BF"/>
      <w:sz w:val="32"/>
      <w:szCs w:val="3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740819">
      <w:bodyDiv w:val="1"/>
      <w:marLeft w:val="0"/>
      <w:marRight w:val="0"/>
      <w:marTop w:val="0"/>
      <w:marBottom w:val="0"/>
      <w:divBdr>
        <w:top w:val="none" w:sz="0" w:space="0" w:color="auto"/>
        <w:left w:val="none" w:sz="0" w:space="0" w:color="auto"/>
        <w:bottom w:val="none" w:sz="0" w:space="0" w:color="auto"/>
        <w:right w:val="none" w:sz="0" w:space="0" w:color="auto"/>
      </w:divBdr>
    </w:div>
    <w:div w:id="1368094606">
      <w:bodyDiv w:val="1"/>
      <w:marLeft w:val="0"/>
      <w:marRight w:val="0"/>
      <w:marTop w:val="0"/>
      <w:marBottom w:val="0"/>
      <w:divBdr>
        <w:top w:val="none" w:sz="0" w:space="0" w:color="auto"/>
        <w:left w:val="none" w:sz="0" w:space="0" w:color="auto"/>
        <w:bottom w:val="none" w:sz="0" w:space="0" w:color="auto"/>
        <w:right w:val="none" w:sz="0" w:space="0" w:color="auto"/>
      </w:divBdr>
    </w:div>
    <w:div w:id="1642032521">
      <w:bodyDiv w:val="1"/>
      <w:marLeft w:val="0"/>
      <w:marRight w:val="0"/>
      <w:marTop w:val="0"/>
      <w:marBottom w:val="0"/>
      <w:divBdr>
        <w:top w:val="none" w:sz="0" w:space="0" w:color="auto"/>
        <w:left w:val="none" w:sz="0" w:space="0" w:color="auto"/>
        <w:bottom w:val="none" w:sz="0" w:space="0" w:color="auto"/>
        <w:right w:val="none" w:sz="0" w:space="0" w:color="auto"/>
      </w:divBdr>
    </w:div>
    <w:div w:id="1862237303">
      <w:bodyDiv w:val="1"/>
      <w:marLeft w:val="0"/>
      <w:marRight w:val="0"/>
      <w:marTop w:val="0"/>
      <w:marBottom w:val="0"/>
      <w:divBdr>
        <w:top w:val="none" w:sz="0" w:space="0" w:color="auto"/>
        <w:left w:val="none" w:sz="0" w:space="0" w:color="auto"/>
        <w:bottom w:val="none" w:sz="0" w:space="0" w:color="auto"/>
        <w:right w:val="none" w:sz="0" w:space="0" w:color="auto"/>
      </w:divBdr>
    </w:div>
    <w:div w:id="2025664315">
      <w:bodyDiv w:val="1"/>
      <w:marLeft w:val="0"/>
      <w:marRight w:val="0"/>
      <w:marTop w:val="0"/>
      <w:marBottom w:val="0"/>
      <w:divBdr>
        <w:top w:val="none" w:sz="0" w:space="0" w:color="auto"/>
        <w:left w:val="none" w:sz="0" w:space="0" w:color="auto"/>
        <w:bottom w:val="none" w:sz="0" w:space="0" w:color="auto"/>
        <w:right w:val="none" w:sz="0" w:space="0" w:color="auto"/>
      </w:divBdr>
    </w:div>
    <w:div w:id="210364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D3BC.91B67D90" TargetMode="External"/><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a49b12e-0df0-4106-94b1-e3632116fb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B2304E08E3D44285CB52BF2421ADDB" ma:contentTypeVersion="15" ma:contentTypeDescription="Crée un document." ma:contentTypeScope="" ma:versionID="e57b68ff3afb5b97f5de6df3900dd832">
  <xsd:schema xmlns:xsd="http://www.w3.org/2001/XMLSchema" xmlns:xs="http://www.w3.org/2001/XMLSchema" xmlns:p="http://schemas.microsoft.com/office/2006/metadata/properties" xmlns:ns3="6a49b12e-0df0-4106-94b1-e3632116fb26" xmlns:ns4="3b2a6c55-af44-48c9-a5ce-25946db60f92" targetNamespace="http://schemas.microsoft.com/office/2006/metadata/properties" ma:root="true" ma:fieldsID="656bb4f839ff343e06dbb74e1085a454" ns3:_="" ns4:_="">
    <xsd:import namespace="6a49b12e-0df0-4106-94b1-e3632116fb26"/>
    <xsd:import namespace="3b2a6c55-af44-48c9-a5ce-25946db60f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9b12e-0df0-4106-94b1-e3632116f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6c55-af44-48c9-a5ce-25946db60f92"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SharingHintHash" ma:index="21"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AC291-C06E-4648-9F8D-85DEF4F79F49}">
  <ds:schemaRefs>
    <ds:schemaRef ds:uri="http://schemas.microsoft.com/office/2006/metadata/properties"/>
    <ds:schemaRef ds:uri="http://schemas.microsoft.com/office/infopath/2007/PartnerControls"/>
    <ds:schemaRef ds:uri="6a49b12e-0df0-4106-94b1-e3632116fb26"/>
  </ds:schemaRefs>
</ds:datastoreItem>
</file>

<file path=customXml/itemProps2.xml><?xml version="1.0" encoding="utf-8"?>
<ds:datastoreItem xmlns:ds="http://schemas.openxmlformats.org/officeDocument/2006/customXml" ds:itemID="{4AA2768A-93E3-4F95-9C3F-788CB0B254D9}">
  <ds:schemaRefs>
    <ds:schemaRef ds:uri="http://schemas.microsoft.com/sharepoint/v3/contenttype/forms"/>
  </ds:schemaRefs>
</ds:datastoreItem>
</file>

<file path=customXml/itemProps3.xml><?xml version="1.0" encoding="utf-8"?>
<ds:datastoreItem xmlns:ds="http://schemas.openxmlformats.org/officeDocument/2006/customXml" ds:itemID="{26195167-D39B-4EBE-9257-A90437176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9b12e-0df0-4106-94b1-e3632116fb26"/>
    <ds:schemaRef ds:uri="3b2a6c55-af44-48c9-a5ce-25946db60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2CDC2-9222-4D01-A12D-342DA6B2B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1999</Words>
  <Characters>10996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Termes de référence de l’enquête sur le tourisme interne</vt:lpstr>
    </vt:vector>
  </TitlesOfParts>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Termes de référence de l’enquête sur le tourisme interne</dc:title>
  <dc:subject>Juin 2025</dc:subject>
  <dc:creator>TAZI Zohra</dc:creator>
  <cp:keywords/>
  <dc:description/>
  <cp:lastModifiedBy>Confédération Nationale du Tourisme</cp:lastModifiedBy>
  <cp:revision>2</cp:revision>
  <cp:lastPrinted>2026-05-12T15:41:00Z</cp:lastPrinted>
  <dcterms:created xsi:type="dcterms:W3CDTF">2026-05-18T12:17:00Z</dcterms:created>
  <dcterms:modified xsi:type="dcterms:W3CDTF">2026-05-18T12:17:00Z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0x010100B4B2304E08E3D44285CB52BF2421ADDB</vt:lpwstr>
  </property>
</Properties>
</file>